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935" w:type="dxa"/>
        <w:jc w:val="center"/>
        <w:tblBorders>
          <w:top w:val="single" w:sz="4" w:space="0" w:color="17818E"/>
          <w:left w:val="single" w:sz="4" w:space="0" w:color="17818E"/>
          <w:bottom w:val="single" w:sz="4" w:space="0" w:color="17818E"/>
          <w:right w:val="single" w:sz="4" w:space="0" w:color="17818E"/>
          <w:insideH w:val="single" w:sz="4" w:space="0" w:color="17818E"/>
          <w:insideV w:val="single" w:sz="4" w:space="0" w:color="17818E"/>
        </w:tblBorders>
        <w:tblLayout w:type="fixed"/>
        <w:tblLook w:val="04A0" w:firstRow="1" w:lastRow="0" w:firstColumn="1" w:lastColumn="0" w:noHBand="0" w:noVBand="1"/>
      </w:tblPr>
      <w:tblGrid>
        <w:gridCol w:w="1133"/>
        <w:gridCol w:w="14802"/>
      </w:tblGrid>
      <w:tr w:rsidR="006A4C81" w:rsidRPr="006A4C81" w14:paraId="480113D5" w14:textId="77777777" w:rsidTr="00774765">
        <w:trPr>
          <w:trHeight w:val="921"/>
          <w:jc w:val="center"/>
        </w:trPr>
        <w:tc>
          <w:tcPr>
            <w:tcW w:w="15935" w:type="dxa"/>
            <w:gridSpan w:val="2"/>
            <w:shd w:val="clear" w:color="auto" w:fill="17818E"/>
            <w:vAlign w:val="center"/>
          </w:tcPr>
          <w:p w14:paraId="69283EE0" w14:textId="77777777" w:rsidR="006A4C81" w:rsidRPr="006A4C81" w:rsidRDefault="006A4C81" w:rsidP="006A4C81">
            <w:pPr>
              <w:jc w:val="center"/>
              <w:rPr>
                <w:b/>
                <w:color w:val="FFFFFF" w:themeColor="background1"/>
                <w:sz w:val="44"/>
              </w:rPr>
            </w:pPr>
            <w:r w:rsidRPr="006A4C81">
              <w:rPr>
                <w:b/>
                <w:color w:val="FFFFFF" w:themeColor="background1"/>
                <w:sz w:val="40"/>
                <w:szCs w:val="20"/>
              </w:rPr>
              <w:t xml:space="preserve">HGGSP </w:t>
            </w:r>
            <w:r w:rsidRPr="006A4C81">
              <w:rPr>
                <w:b/>
                <w:color w:val="FFFFFF" w:themeColor="background1"/>
                <w:sz w:val="40"/>
                <w:szCs w:val="20"/>
              </w:rPr>
              <w:t xml:space="preserve">Classe de </w:t>
            </w:r>
            <w:r w:rsidRPr="006A4C81">
              <w:rPr>
                <w:b/>
                <w:color w:val="FFFFFF" w:themeColor="background1"/>
                <w:sz w:val="40"/>
                <w:szCs w:val="20"/>
              </w:rPr>
              <w:t>1</w:t>
            </w:r>
            <w:r w:rsidRPr="006A4C81">
              <w:rPr>
                <w:b/>
                <w:color w:val="FFFFFF" w:themeColor="background1"/>
                <w:sz w:val="40"/>
                <w:szCs w:val="20"/>
                <w:vertAlign w:val="superscript"/>
              </w:rPr>
              <w:t>ère</w:t>
            </w:r>
            <w:r w:rsidRPr="006A4C81">
              <w:rPr>
                <w:b/>
                <w:color w:val="FFFFFF" w:themeColor="background1"/>
                <w:sz w:val="40"/>
                <w:szCs w:val="20"/>
              </w:rPr>
              <w:t xml:space="preserve"> : « Acquérir des clefs de compréhension du monde contemporain »</w:t>
            </w:r>
          </w:p>
        </w:tc>
      </w:tr>
      <w:tr w:rsidR="006A4C81" w:rsidRPr="00E606EC" w14:paraId="2ACDE9F3" w14:textId="77777777" w:rsidTr="00774765">
        <w:trPr>
          <w:trHeight w:val="818"/>
          <w:jc w:val="center"/>
        </w:trPr>
        <w:tc>
          <w:tcPr>
            <w:tcW w:w="1133" w:type="dxa"/>
            <w:textDirection w:val="btLr"/>
            <w:vAlign w:val="center"/>
          </w:tcPr>
          <w:p w14:paraId="6C62A0E7" w14:textId="77777777" w:rsidR="006A4C81" w:rsidRPr="00E606EC" w:rsidRDefault="006A4C81" w:rsidP="00B50A68">
            <w:pPr>
              <w:pStyle w:val="Paragraphedeliste"/>
              <w:tabs>
                <w:tab w:val="left" w:pos="576"/>
                <w:tab w:val="left" w:pos="577"/>
              </w:tabs>
              <w:ind w:left="0" w:firstLine="0"/>
              <w:jc w:val="center"/>
              <w:rPr>
                <w:rFonts w:asciiTheme="minorHAnsi" w:hAnsiTheme="minorHAnsi"/>
                <w:b/>
                <w:color w:val="17818E"/>
                <w:sz w:val="28"/>
              </w:rPr>
            </w:pPr>
            <w:r w:rsidRPr="006A4C81">
              <w:rPr>
                <w:rFonts w:asciiTheme="minorHAnsi" w:hAnsiTheme="minorHAnsi"/>
                <w:b/>
                <w:color w:val="17818E"/>
                <w:sz w:val="28"/>
              </w:rPr>
              <w:t>Intro</w:t>
            </w:r>
          </w:p>
        </w:tc>
        <w:tc>
          <w:tcPr>
            <w:tcW w:w="14802" w:type="dxa"/>
            <w:vAlign w:val="center"/>
          </w:tcPr>
          <w:p w14:paraId="1EC3A58C" w14:textId="77777777" w:rsidR="001C1CC3" w:rsidRDefault="006A4C81" w:rsidP="001C1CC3">
            <w:pPr>
              <w:rPr>
                <w:rFonts w:asciiTheme="majorHAnsi" w:hAnsiTheme="majorHAnsi"/>
                <w:bCs/>
                <w:sz w:val="20"/>
                <w:szCs w:val="20"/>
              </w:rPr>
            </w:pPr>
            <w:r>
              <w:rPr>
                <w:b/>
              </w:rPr>
              <w:t xml:space="preserve">• </w:t>
            </w:r>
            <w:r w:rsidRPr="006A4C81">
              <w:rPr>
                <w:b/>
              </w:rPr>
              <w:t>L’histoire :</w:t>
            </w:r>
            <w:r w:rsidRPr="006A4C81">
              <w:rPr>
                <w:rFonts w:asciiTheme="majorHAnsi" w:hAnsiTheme="majorHAnsi"/>
                <w:bCs/>
                <w:sz w:val="20"/>
                <w:szCs w:val="20"/>
              </w:rPr>
              <w:t xml:space="preserve"> la trace ; l’archive ; le témoignage ; le récit.</w:t>
            </w:r>
            <w:r w:rsidR="001C1CC3">
              <w:rPr>
                <w:rFonts w:asciiTheme="majorHAnsi" w:hAnsiTheme="majorHAnsi"/>
                <w:bCs/>
                <w:sz w:val="20"/>
                <w:szCs w:val="20"/>
              </w:rPr>
              <w:t xml:space="preserve"> / </w:t>
            </w:r>
            <w:r w:rsidR="00774765">
              <w:rPr>
                <w:b/>
              </w:rPr>
              <w:t xml:space="preserve">• </w:t>
            </w:r>
            <w:r w:rsidRPr="006A4C81">
              <w:rPr>
                <w:b/>
              </w:rPr>
              <w:t>La</w:t>
            </w:r>
            <w:r w:rsidRPr="006A4C81">
              <w:rPr>
                <w:b/>
              </w:rPr>
              <w:t xml:space="preserve"> </w:t>
            </w:r>
            <w:r w:rsidRPr="006A4C81">
              <w:rPr>
                <w:b/>
              </w:rPr>
              <w:t>géographie :</w:t>
            </w:r>
            <w:r w:rsidRPr="006A4C81">
              <w:rPr>
                <w:rFonts w:asciiTheme="majorHAnsi" w:hAnsiTheme="majorHAnsi"/>
                <w:bCs/>
                <w:sz w:val="20"/>
                <w:szCs w:val="20"/>
              </w:rPr>
              <w:t xml:space="preserve"> </w:t>
            </w:r>
            <w:r w:rsidRPr="006A4C81">
              <w:rPr>
                <w:rFonts w:asciiTheme="majorHAnsi" w:hAnsiTheme="majorHAnsi"/>
                <w:bCs/>
                <w:sz w:val="20"/>
                <w:szCs w:val="20"/>
              </w:rPr>
              <w:t>espace</w:t>
            </w:r>
            <w:r w:rsidRPr="006A4C81">
              <w:rPr>
                <w:rFonts w:asciiTheme="majorHAnsi" w:hAnsiTheme="majorHAnsi"/>
                <w:bCs/>
                <w:sz w:val="20"/>
                <w:szCs w:val="20"/>
              </w:rPr>
              <w:t xml:space="preserve"> </w:t>
            </w:r>
            <w:r w:rsidRPr="006A4C81">
              <w:rPr>
                <w:rFonts w:asciiTheme="majorHAnsi" w:hAnsiTheme="majorHAnsi"/>
                <w:bCs/>
                <w:sz w:val="20"/>
                <w:szCs w:val="20"/>
              </w:rPr>
              <w:t>et</w:t>
            </w:r>
            <w:r w:rsidRPr="006A4C81">
              <w:rPr>
                <w:rFonts w:asciiTheme="majorHAnsi" w:hAnsiTheme="majorHAnsi"/>
                <w:bCs/>
                <w:sz w:val="20"/>
                <w:szCs w:val="20"/>
              </w:rPr>
              <w:t xml:space="preserve"> </w:t>
            </w:r>
            <w:r w:rsidRPr="006A4C81">
              <w:rPr>
                <w:rFonts w:asciiTheme="majorHAnsi" w:hAnsiTheme="majorHAnsi"/>
                <w:bCs/>
                <w:sz w:val="20"/>
                <w:szCs w:val="20"/>
              </w:rPr>
              <w:t>territoire ;</w:t>
            </w:r>
            <w:r w:rsidRPr="006A4C81">
              <w:rPr>
                <w:rFonts w:asciiTheme="majorHAnsi" w:hAnsiTheme="majorHAnsi"/>
                <w:bCs/>
                <w:sz w:val="20"/>
                <w:szCs w:val="20"/>
              </w:rPr>
              <w:t xml:space="preserve"> </w:t>
            </w:r>
            <w:r w:rsidRPr="006A4C81">
              <w:rPr>
                <w:rFonts w:asciiTheme="majorHAnsi" w:hAnsiTheme="majorHAnsi"/>
                <w:bCs/>
                <w:sz w:val="20"/>
                <w:szCs w:val="20"/>
              </w:rPr>
              <w:t>analyse</w:t>
            </w:r>
            <w:r w:rsidRPr="006A4C81">
              <w:rPr>
                <w:rFonts w:asciiTheme="majorHAnsi" w:hAnsiTheme="majorHAnsi"/>
                <w:bCs/>
                <w:sz w:val="20"/>
                <w:szCs w:val="20"/>
              </w:rPr>
              <w:t xml:space="preserve"> </w:t>
            </w:r>
            <w:r w:rsidRPr="006A4C81">
              <w:rPr>
                <w:rFonts w:asciiTheme="majorHAnsi" w:hAnsiTheme="majorHAnsi"/>
                <w:bCs/>
                <w:sz w:val="20"/>
                <w:szCs w:val="20"/>
              </w:rPr>
              <w:t>multiscalaire ;</w:t>
            </w:r>
            <w:r w:rsidRPr="006A4C81">
              <w:rPr>
                <w:rFonts w:asciiTheme="majorHAnsi" w:hAnsiTheme="majorHAnsi"/>
                <w:bCs/>
                <w:sz w:val="20"/>
                <w:szCs w:val="20"/>
              </w:rPr>
              <w:t xml:space="preserve"> </w:t>
            </w:r>
            <w:r w:rsidRPr="006A4C81">
              <w:rPr>
                <w:rFonts w:asciiTheme="majorHAnsi" w:hAnsiTheme="majorHAnsi"/>
                <w:bCs/>
                <w:sz w:val="20"/>
                <w:szCs w:val="20"/>
              </w:rPr>
              <w:t>représentation cartographique.</w:t>
            </w:r>
            <w:r w:rsidR="001C1CC3">
              <w:rPr>
                <w:rFonts w:asciiTheme="majorHAnsi" w:hAnsiTheme="majorHAnsi"/>
                <w:bCs/>
                <w:sz w:val="20"/>
                <w:szCs w:val="20"/>
              </w:rPr>
              <w:t xml:space="preserve"> / </w:t>
            </w:r>
          </w:p>
          <w:p w14:paraId="52B2A76D" w14:textId="77777777" w:rsidR="006A4C81" w:rsidRDefault="00774765" w:rsidP="001C1CC3">
            <w:pPr>
              <w:rPr>
                <w:color w:val="30849B"/>
                <w:sz w:val="28"/>
              </w:rPr>
            </w:pPr>
            <w:r>
              <w:rPr>
                <w:b/>
              </w:rPr>
              <w:t xml:space="preserve">• </w:t>
            </w:r>
            <w:r w:rsidR="006A4C81" w:rsidRPr="006A4C81">
              <w:rPr>
                <w:b/>
              </w:rPr>
              <w:t>La science politique :</w:t>
            </w:r>
            <w:r w:rsidR="006A4C81" w:rsidRPr="006A4C81">
              <w:rPr>
                <w:rFonts w:asciiTheme="majorHAnsi" w:hAnsiTheme="majorHAnsi"/>
                <w:bCs/>
                <w:sz w:val="20"/>
                <w:szCs w:val="20"/>
              </w:rPr>
              <w:t xml:space="preserve"> qu’est-ce que le politique ?</w:t>
            </w:r>
            <w:r w:rsidR="001C1CC3">
              <w:rPr>
                <w:rFonts w:asciiTheme="majorHAnsi" w:hAnsiTheme="majorHAnsi"/>
                <w:bCs/>
                <w:sz w:val="20"/>
                <w:szCs w:val="20"/>
              </w:rPr>
              <w:t xml:space="preserve"> / </w:t>
            </w:r>
            <w:r>
              <w:rPr>
                <w:b/>
              </w:rPr>
              <w:t xml:space="preserve">• </w:t>
            </w:r>
            <w:r w:rsidR="006A4C81" w:rsidRPr="006A4C81">
              <w:rPr>
                <w:b/>
              </w:rPr>
              <w:t>La géopolitique :</w:t>
            </w:r>
            <w:r w:rsidR="006A4C81" w:rsidRPr="006A4C81">
              <w:rPr>
                <w:rFonts w:asciiTheme="majorHAnsi" w:hAnsiTheme="majorHAnsi"/>
                <w:bCs/>
                <w:sz w:val="20"/>
                <w:szCs w:val="20"/>
              </w:rPr>
              <w:t xml:space="preserve"> enjeux de pouvoir, coopérations et rivalités sur et entre les territoires ; poids de l’histoire.</w:t>
            </w:r>
          </w:p>
        </w:tc>
      </w:tr>
      <w:tr w:rsidR="006A4C81" w:rsidRPr="00E606EC" w14:paraId="73DED9C2" w14:textId="77777777" w:rsidTr="00774765">
        <w:trPr>
          <w:trHeight w:val="309"/>
          <w:jc w:val="center"/>
        </w:trPr>
        <w:tc>
          <w:tcPr>
            <w:tcW w:w="1133" w:type="dxa"/>
            <w:vMerge w:val="restart"/>
            <w:textDirection w:val="btLr"/>
            <w:vAlign w:val="center"/>
          </w:tcPr>
          <w:p w14:paraId="3894D197" w14:textId="77777777" w:rsidR="006A4C81" w:rsidRPr="00E606EC" w:rsidRDefault="006A4C81" w:rsidP="00B50A68">
            <w:pPr>
              <w:pStyle w:val="Paragraphedeliste"/>
              <w:tabs>
                <w:tab w:val="left" w:pos="576"/>
                <w:tab w:val="left" w:pos="577"/>
              </w:tabs>
              <w:ind w:left="0" w:firstLine="0"/>
              <w:jc w:val="center"/>
              <w:rPr>
                <w:rFonts w:asciiTheme="minorHAnsi" w:hAnsiTheme="minorHAnsi"/>
                <w:b/>
                <w:color w:val="17818E"/>
                <w:sz w:val="28"/>
              </w:rPr>
            </w:pPr>
            <w:r w:rsidRPr="00E606EC">
              <w:rPr>
                <w:rFonts w:asciiTheme="minorHAnsi" w:hAnsiTheme="minorHAnsi"/>
                <w:b/>
                <w:color w:val="17818E"/>
                <w:sz w:val="28"/>
              </w:rPr>
              <w:t>Thème 1</w:t>
            </w:r>
          </w:p>
        </w:tc>
        <w:tc>
          <w:tcPr>
            <w:tcW w:w="14802" w:type="dxa"/>
            <w:vAlign w:val="center"/>
          </w:tcPr>
          <w:p w14:paraId="40395E2E" w14:textId="77777777" w:rsidR="006A4C81" w:rsidRPr="001C1CC3" w:rsidRDefault="006A4C81" w:rsidP="006A4C81">
            <w:pPr>
              <w:pStyle w:val="Paragraphedeliste"/>
              <w:tabs>
                <w:tab w:val="left" w:pos="576"/>
                <w:tab w:val="left" w:pos="577"/>
              </w:tabs>
              <w:ind w:left="0" w:right="279" w:firstLine="0"/>
              <w:jc w:val="center"/>
              <w:rPr>
                <w:b/>
                <w:bCs/>
                <w:color w:val="30849B"/>
                <w:sz w:val="36"/>
                <w:szCs w:val="28"/>
              </w:rPr>
            </w:pPr>
            <w:r w:rsidRPr="001C1CC3">
              <w:rPr>
                <w:b/>
                <w:bCs/>
                <w:color w:val="30849B"/>
                <w:sz w:val="36"/>
                <w:szCs w:val="28"/>
              </w:rPr>
              <w:t>Comprendre un régime politique : la démocratie</w:t>
            </w:r>
          </w:p>
        </w:tc>
      </w:tr>
      <w:tr w:rsidR="006A4C81" w:rsidRPr="00E606EC" w14:paraId="5D657CE5" w14:textId="77777777" w:rsidTr="00774765">
        <w:trPr>
          <w:trHeight w:val="309"/>
          <w:jc w:val="center"/>
        </w:trPr>
        <w:tc>
          <w:tcPr>
            <w:tcW w:w="1133" w:type="dxa"/>
            <w:vMerge/>
            <w:textDirection w:val="btLr"/>
            <w:vAlign w:val="center"/>
          </w:tcPr>
          <w:p w14:paraId="4754D984" w14:textId="77777777" w:rsidR="006A4C81" w:rsidRPr="00E606EC" w:rsidRDefault="006A4C81" w:rsidP="00B50A68">
            <w:pPr>
              <w:pStyle w:val="Paragraphedeliste"/>
              <w:tabs>
                <w:tab w:val="left" w:pos="576"/>
                <w:tab w:val="left" w:pos="577"/>
              </w:tabs>
              <w:ind w:left="0" w:firstLine="0"/>
              <w:jc w:val="center"/>
              <w:rPr>
                <w:rFonts w:asciiTheme="minorHAnsi" w:hAnsiTheme="minorHAnsi"/>
                <w:b/>
                <w:color w:val="17818E"/>
                <w:sz w:val="28"/>
              </w:rPr>
            </w:pPr>
          </w:p>
        </w:tc>
        <w:tc>
          <w:tcPr>
            <w:tcW w:w="14802" w:type="dxa"/>
            <w:vAlign w:val="center"/>
          </w:tcPr>
          <w:p w14:paraId="1D29887A" w14:textId="77777777" w:rsidR="006A4C81" w:rsidRPr="00774765" w:rsidRDefault="006A4C81" w:rsidP="006A4C81">
            <w:pPr>
              <w:ind w:left="39"/>
              <w:jc w:val="both"/>
              <w:rPr>
                <w:b/>
                <w:bCs/>
                <w:color w:val="30849B"/>
                <w:sz w:val="18"/>
                <w:szCs w:val="18"/>
              </w:rPr>
            </w:pPr>
            <w:r w:rsidRPr="00774765">
              <w:rPr>
                <w:rFonts w:asciiTheme="majorHAnsi" w:hAnsiTheme="majorHAnsi"/>
                <w:bCs/>
                <w:sz w:val="18"/>
                <w:szCs w:val="18"/>
              </w:rPr>
              <w:t>Ce thème a un double objectif : analyser le régime politique dans lequel les élèves vivent ; développer leurs connaissances sur la diversité des démocraties dans le monde et sur leurs évolutions.</w:t>
            </w:r>
            <w:r w:rsidRPr="00774765">
              <w:rPr>
                <w:rFonts w:asciiTheme="majorHAnsi" w:hAnsiTheme="majorHAnsi"/>
                <w:bCs/>
                <w:sz w:val="18"/>
                <w:szCs w:val="18"/>
              </w:rPr>
              <w:t xml:space="preserve"> </w:t>
            </w:r>
            <w:r w:rsidRPr="00774765">
              <w:rPr>
                <w:rFonts w:asciiTheme="majorHAnsi" w:hAnsiTheme="majorHAnsi"/>
                <w:bCs/>
                <w:sz w:val="18"/>
                <w:szCs w:val="18"/>
              </w:rPr>
              <w:t>Les deux axes visent à leur faire saisir :</w:t>
            </w:r>
            <w:r w:rsidRPr="00774765">
              <w:rPr>
                <w:rFonts w:asciiTheme="majorHAnsi" w:hAnsiTheme="majorHAnsi"/>
                <w:bCs/>
                <w:sz w:val="18"/>
                <w:szCs w:val="18"/>
              </w:rPr>
              <w:t xml:space="preserve"> </w:t>
            </w:r>
            <w:r w:rsidRPr="00774765">
              <w:rPr>
                <w:rFonts w:asciiTheme="majorHAnsi" w:hAnsiTheme="majorHAnsi"/>
                <w:bCs/>
                <w:sz w:val="18"/>
                <w:szCs w:val="18"/>
              </w:rPr>
              <w:t>les différences entre démocratie directe et démocratie représentative ;</w:t>
            </w:r>
            <w:r w:rsidRPr="00774765">
              <w:rPr>
                <w:rFonts w:asciiTheme="majorHAnsi" w:hAnsiTheme="majorHAnsi"/>
                <w:bCs/>
                <w:sz w:val="18"/>
                <w:szCs w:val="18"/>
              </w:rPr>
              <w:t xml:space="preserve"> </w:t>
            </w:r>
            <w:r w:rsidRPr="00774765">
              <w:rPr>
                <w:rFonts w:asciiTheme="majorHAnsi" w:hAnsiTheme="majorHAnsi"/>
                <w:bCs/>
                <w:sz w:val="18"/>
                <w:szCs w:val="18"/>
              </w:rPr>
              <w:t>les forces et les fragilités de la démocratie au travers de ses avancées et de ses reculs dans l’histoire.</w:t>
            </w:r>
          </w:p>
        </w:tc>
      </w:tr>
      <w:tr w:rsidR="006A4C81" w:rsidRPr="00B50A68" w14:paraId="557E4583" w14:textId="77777777" w:rsidTr="00774765">
        <w:trPr>
          <w:trHeight w:val="2929"/>
          <w:jc w:val="center"/>
        </w:trPr>
        <w:tc>
          <w:tcPr>
            <w:tcW w:w="1133" w:type="dxa"/>
            <w:vMerge/>
            <w:textDirection w:val="btLr"/>
            <w:vAlign w:val="center"/>
          </w:tcPr>
          <w:p w14:paraId="19754F76" w14:textId="77777777" w:rsidR="006A4C81" w:rsidRPr="00B50A68" w:rsidRDefault="006A4C81" w:rsidP="00B50A68">
            <w:pPr>
              <w:jc w:val="center"/>
              <w:rPr>
                <w:b/>
                <w:sz w:val="18"/>
              </w:rPr>
            </w:pPr>
          </w:p>
        </w:tc>
        <w:tc>
          <w:tcPr>
            <w:tcW w:w="14802" w:type="dxa"/>
          </w:tcPr>
          <w:p w14:paraId="4476156B" w14:textId="77777777" w:rsidR="006A4C81" w:rsidRPr="006A4C81" w:rsidRDefault="006A4C81" w:rsidP="006A4C81">
            <w:pPr>
              <w:rPr>
                <w:b/>
              </w:rPr>
            </w:pPr>
            <w:r>
              <w:rPr>
                <w:b/>
              </w:rPr>
              <w:t xml:space="preserve">• </w:t>
            </w:r>
            <w:r w:rsidRPr="006A4C81">
              <w:rPr>
                <w:b/>
              </w:rPr>
              <w:t xml:space="preserve">Introduction </w:t>
            </w:r>
            <w:r>
              <w:rPr>
                <w:b/>
              </w:rPr>
              <w:t>-</w:t>
            </w:r>
            <w:r w:rsidRPr="006A4C81">
              <w:rPr>
                <w:b/>
              </w:rPr>
              <w:t xml:space="preserve"> </w:t>
            </w:r>
            <w:r w:rsidRPr="006A4C81">
              <w:rPr>
                <w:bCs/>
              </w:rPr>
              <w:t>L</w:t>
            </w:r>
            <w:r w:rsidRPr="006A4C81">
              <w:rPr>
                <w:bCs/>
              </w:rPr>
              <w:t>a démocratie, les démocraties : quelles caractéristiques aujourd’hui ?</w:t>
            </w:r>
          </w:p>
          <w:p w14:paraId="01208284" w14:textId="77777777" w:rsidR="006A4C81" w:rsidRDefault="006A4C81" w:rsidP="006A4C81">
            <w:pPr>
              <w:rPr>
                <w:b/>
              </w:rPr>
            </w:pPr>
            <w:r>
              <w:rPr>
                <w:b/>
              </w:rPr>
              <w:t xml:space="preserve">• </w:t>
            </w:r>
            <w:r w:rsidRPr="006A4C81">
              <w:rPr>
                <w:b/>
              </w:rPr>
              <w:t>Axe 1</w:t>
            </w:r>
            <w:r>
              <w:rPr>
                <w:b/>
              </w:rPr>
              <w:t xml:space="preserve"> - </w:t>
            </w:r>
            <w:r w:rsidRPr="006A4C81">
              <w:rPr>
                <w:b/>
              </w:rPr>
              <w:t>Penser la démocratie : démocratie directe et démocratie représentative</w:t>
            </w:r>
          </w:p>
          <w:p w14:paraId="573BB0DB" w14:textId="77777777" w:rsidR="006A4C81" w:rsidRPr="006A4C81" w:rsidRDefault="006A4C81"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Une démocratie directe mais limitée : être citoyen à Athènes au Ve siècle.</w:t>
            </w:r>
          </w:p>
          <w:p w14:paraId="27FCB686" w14:textId="77777777" w:rsidR="006A4C81" w:rsidRPr="006A4C81" w:rsidRDefault="006A4C81" w:rsidP="006A4C81">
            <w:pPr>
              <w:ind w:left="708"/>
              <w:rPr>
                <w:rFonts w:asciiTheme="majorHAnsi" w:hAnsiTheme="majorHAnsi"/>
                <w:bCs/>
                <w:sz w:val="20"/>
                <w:szCs w:val="20"/>
              </w:rPr>
            </w:pPr>
            <w:r w:rsidRPr="006A4C81">
              <w:rPr>
                <w:bCs/>
              </w:rPr>
              <w:t>-</w:t>
            </w:r>
            <w:r w:rsidRPr="006A4C81">
              <w:rPr>
                <w:bCs/>
              </w:rPr>
              <w:tab/>
            </w:r>
            <w:r w:rsidRPr="006A4C81">
              <w:rPr>
                <w:rFonts w:asciiTheme="majorHAnsi" w:hAnsiTheme="majorHAnsi"/>
                <w:bCs/>
                <w:sz w:val="20"/>
                <w:szCs w:val="20"/>
              </w:rPr>
              <w:t>Participer ou être représenté : Benjamin Constant,</w:t>
            </w:r>
            <w:r w:rsidRPr="006A4C81">
              <w:rPr>
                <w:rFonts w:asciiTheme="majorHAnsi" w:hAnsiTheme="majorHAnsi"/>
                <w:bCs/>
                <w:sz w:val="20"/>
                <w:szCs w:val="20"/>
              </w:rPr>
              <w:t xml:space="preserve"> </w:t>
            </w:r>
            <w:r w:rsidRPr="006A4C81">
              <w:rPr>
                <w:rFonts w:asciiTheme="majorHAnsi" w:hAnsiTheme="majorHAnsi"/>
                <w:bCs/>
                <w:sz w:val="20"/>
                <w:szCs w:val="20"/>
              </w:rPr>
              <w:t>« liberté des Anciens, liberté des Modernes ».</w:t>
            </w:r>
          </w:p>
          <w:p w14:paraId="24F30660" w14:textId="77777777" w:rsidR="006A4C81" w:rsidRDefault="006A4C81" w:rsidP="006A4C81">
            <w:pPr>
              <w:rPr>
                <w:b/>
              </w:rPr>
            </w:pPr>
            <w:r>
              <w:rPr>
                <w:b/>
              </w:rPr>
              <w:t xml:space="preserve">• </w:t>
            </w:r>
            <w:r w:rsidRPr="006A4C81">
              <w:rPr>
                <w:b/>
              </w:rPr>
              <w:t>Axe 2</w:t>
            </w:r>
            <w:r w:rsidRPr="006A4C81">
              <w:rPr>
                <w:b/>
              </w:rPr>
              <w:t xml:space="preserve"> </w:t>
            </w:r>
            <w:r>
              <w:rPr>
                <w:b/>
              </w:rPr>
              <w:t xml:space="preserve">- </w:t>
            </w:r>
            <w:r w:rsidRPr="006A4C81">
              <w:rPr>
                <w:b/>
              </w:rPr>
              <w:t>Avancées et reculs des démocraties</w:t>
            </w:r>
          </w:p>
          <w:p w14:paraId="1A486698" w14:textId="77777777" w:rsidR="006A4C81" w:rsidRPr="006A4C81" w:rsidRDefault="006A4C81"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L’inquiétude de Tocqueville : de la démocratie à la tyrannie ? Une analyse politique.</w:t>
            </w:r>
          </w:p>
          <w:p w14:paraId="6694A743" w14:textId="77777777" w:rsidR="006A4C81" w:rsidRPr="006A4C81" w:rsidRDefault="006A4C81"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Crises et fin de la démocratie : le Chili de 1970 à 1973.</w:t>
            </w:r>
          </w:p>
          <w:p w14:paraId="6FE1B191" w14:textId="77777777" w:rsidR="006A4C81" w:rsidRPr="006A4C81" w:rsidRDefault="006A4C81"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D’un régime autoritaire à la démocratie : le Portugal et l’Espagne de 1974 à 1982.</w:t>
            </w:r>
          </w:p>
          <w:p w14:paraId="40660E06" w14:textId="77777777" w:rsidR="006A4C81" w:rsidRDefault="006A4C81" w:rsidP="006A4C81">
            <w:pPr>
              <w:rPr>
                <w:b/>
              </w:rPr>
            </w:pPr>
            <w:r>
              <w:rPr>
                <w:b/>
              </w:rPr>
              <w:t>• Objet de travail conclusif</w:t>
            </w:r>
            <w:r>
              <w:rPr>
                <w:b/>
              </w:rPr>
              <w:t xml:space="preserve"> - </w:t>
            </w:r>
            <w:r w:rsidRPr="006A4C81">
              <w:rPr>
                <w:b/>
              </w:rPr>
              <w:t>L’Union européenne et la démocratie</w:t>
            </w:r>
          </w:p>
          <w:p w14:paraId="2634C9E2" w14:textId="77777777" w:rsidR="006A4C81" w:rsidRPr="006A4C81" w:rsidRDefault="006A4C81"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Le fonctionnement de l’Union européenne : démocratie représentative et démocratie déléguée.</w:t>
            </w:r>
          </w:p>
          <w:p w14:paraId="5231A470" w14:textId="77777777" w:rsidR="006A4C81" w:rsidRPr="00B50A68" w:rsidRDefault="006A4C81" w:rsidP="006A4C81">
            <w:pPr>
              <w:ind w:left="708"/>
              <w:rPr>
                <w:sz w:val="18"/>
              </w:rPr>
            </w:pPr>
            <w:r w:rsidRPr="006A4C81">
              <w:rPr>
                <w:rFonts w:asciiTheme="majorHAnsi" w:hAnsiTheme="majorHAnsi"/>
                <w:bCs/>
                <w:sz w:val="20"/>
                <w:szCs w:val="20"/>
              </w:rPr>
              <w:t>-</w:t>
            </w:r>
            <w:r w:rsidRPr="006A4C81">
              <w:rPr>
                <w:rFonts w:asciiTheme="majorHAnsi" w:hAnsiTheme="majorHAnsi"/>
                <w:bCs/>
                <w:sz w:val="20"/>
                <w:szCs w:val="20"/>
              </w:rPr>
              <w:tab/>
              <w:t>L’Union européenne face aux citoyens et aux États : les remises en question depuis 1992.</w:t>
            </w:r>
          </w:p>
        </w:tc>
      </w:tr>
      <w:tr w:rsidR="001C1CC3" w:rsidRPr="00E606EC" w14:paraId="75216CCA" w14:textId="77777777" w:rsidTr="00774765">
        <w:trPr>
          <w:trHeight w:val="490"/>
          <w:jc w:val="center"/>
        </w:trPr>
        <w:tc>
          <w:tcPr>
            <w:tcW w:w="1133" w:type="dxa"/>
            <w:vMerge w:val="restart"/>
            <w:textDirection w:val="btLr"/>
            <w:vAlign w:val="center"/>
          </w:tcPr>
          <w:p w14:paraId="683D90D9" w14:textId="77777777" w:rsidR="001C1CC3" w:rsidRPr="00E606EC" w:rsidRDefault="001C1CC3" w:rsidP="00B50A68">
            <w:pPr>
              <w:pStyle w:val="Paragraphedeliste"/>
              <w:tabs>
                <w:tab w:val="left" w:pos="576"/>
                <w:tab w:val="left" w:pos="577"/>
              </w:tabs>
              <w:ind w:left="0" w:firstLine="0"/>
              <w:jc w:val="center"/>
              <w:rPr>
                <w:rFonts w:asciiTheme="minorHAnsi" w:hAnsiTheme="minorHAnsi"/>
                <w:b/>
                <w:color w:val="17818E"/>
                <w:sz w:val="28"/>
              </w:rPr>
            </w:pPr>
            <w:r w:rsidRPr="00E606EC">
              <w:rPr>
                <w:rFonts w:asciiTheme="minorHAnsi" w:hAnsiTheme="minorHAnsi"/>
                <w:b/>
                <w:color w:val="17818E"/>
                <w:sz w:val="28"/>
              </w:rPr>
              <w:t>Thème 2</w:t>
            </w:r>
          </w:p>
        </w:tc>
        <w:tc>
          <w:tcPr>
            <w:tcW w:w="14802" w:type="dxa"/>
            <w:vAlign w:val="center"/>
          </w:tcPr>
          <w:p w14:paraId="1CEAC201" w14:textId="77777777" w:rsidR="001C1CC3" w:rsidRPr="001C1CC3" w:rsidRDefault="001C1CC3" w:rsidP="001C1CC3">
            <w:pPr>
              <w:pStyle w:val="Paragraphedeliste"/>
              <w:tabs>
                <w:tab w:val="left" w:pos="576"/>
                <w:tab w:val="left" w:pos="577"/>
              </w:tabs>
              <w:ind w:left="0" w:right="279" w:firstLine="0"/>
              <w:jc w:val="center"/>
              <w:rPr>
                <w:b/>
                <w:bCs/>
                <w:color w:val="30849B"/>
                <w:sz w:val="36"/>
                <w:szCs w:val="28"/>
              </w:rPr>
            </w:pPr>
            <w:r w:rsidRPr="001C1CC3">
              <w:rPr>
                <w:b/>
                <w:bCs/>
                <w:color w:val="30849B"/>
                <w:sz w:val="36"/>
                <w:szCs w:val="28"/>
              </w:rPr>
              <w:t>Analyser les dynamiques des puissances internationales</w:t>
            </w:r>
          </w:p>
        </w:tc>
      </w:tr>
      <w:tr w:rsidR="001C1CC3" w:rsidRPr="00E606EC" w14:paraId="21D00A32" w14:textId="77777777" w:rsidTr="00774765">
        <w:trPr>
          <w:trHeight w:val="490"/>
          <w:jc w:val="center"/>
        </w:trPr>
        <w:tc>
          <w:tcPr>
            <w:tcW w:w="1133" w:type="dxa"/>
            <w:vMerge/>
            <w:textDirection w:val="btLr"/>
            <w:vAlign w:val="center"/>
          </w:tcPr>
          <w:p w14:paraId="1E5765B7" w14:textId="77777777" w:rsidR="001C1CC3" w:rsidRPr="00E606EC" w:rsidRDefault="001C1CC3" w:rsidP="00B50A68">
            <w:pPr>
              <w:pStyle w:val="Paragraphedeliste"/>
              <w:tabs>
                <w:tab w:val="left" w:pos="576"/>
                <w:tab w:val="left" w:pos="577"/>
              </w:tabs>
              <w:ind w:left="0" w:firstLine="0"/>
              <w:jc w:val="center"/>
              <w:rPr>
                <w:rFonts w:asciiTheme="minorHAnsi" w:hAnsiTheme="minorHAnsi"/>
                <w:b/>
                <w:color w:val="17818E"/>
                <w:sz w:val="28"/>
              </w:rPr>
            </w:pPr>
          </w:p>
        </w:tc>
        <w:tc>
          <w:tcPr>
            <w:tcW w:w="14802" w:type="dxa"/>
            <w:vAlign w:val="center"/>
          </w:tcPr>
          <w:p w14:paraId="19E5D95A" w14:textId="77777777" w:rsidR="001C1CC3" w:rsidRPr="006A4C81" w:rsidRDefault="001C1CC3" w:rsidP="001C1CC3">
            <w:pPr>
              <w:ind w:left="39"/>
              <w:jc w:val="both"/>
              <w:rPr>
                <w:b/>
                <w:bCs/>
                <w:color w:val="30849B"/>
                <w:sz w:val="28"/>
              </w:rPr>
            </w:pPr>
            <w:r w:rsidRPr="001C1CC3">
              <w:rPr>
                <w:rFonts w:asciiTheme="majorHAnsi" w:hAnsiTheme="majorHAnsi"/>
                <w:bCs/>
                <w:sz w:val="18"/>
                <w:szCs w:val="18"/>
              </w:rPr>
              <w:t>Ce thème a pour objectif d’analyser les ressorts et les caractéristiques de la puissance internationale des États, aussi bien dans leur émergence (étude des fondements de la puissance) que dans leurs dynamiques.</w:t>
            </w:r>
            <w:r w:rsidRPr="001C1CC3">
              <w:rPr>
                <w:rFonts w:asciiTheme="majorHAnsi" w:hAnsiTheme="majorHAnsi"/>
                <w:bCs/>
                <w:sz w:val="18"/>
                <w:szCs w:val="18"/>
              </w:rPr>
              <w:t xml:space="preserve"> </w:t>
            </w:r>
            <w:r w:rsidRPr="001C1CC3">
              <w:rPr>
                <w:rFonts w:asciiTheme="majorHAnsi" w:hAnsiTheme="majorHAnsi"/>
                <w:bCs/>
                <w:sz w:val="18"/>
                <w:szCs w:val="18"/>
              </w:rPr>
              <w:t>Les deux axes visent :</w:t>
            </w:r>
            <w:r w:rsidRPr="001C1CC3">
              <w:rPr>
                <w:rFonts w:asciiTheme="majorHAnsi" w:hAnsiTheme="majorHAnsi"/>
                <w:bCs/>
                <w:sz w:val="18"/>
                <w:szCs w:val="18"/>
              </w:rPr>
              <w:t xml:space="preserve"> </w:t>
            </w:r>
            <w:r w:rsidRPr="001C1CC3">
              <w:rPr>
                <w:rFonts w:asciiTheme="majorHAnsi" w:hAnsiTheme="majorHAnsi"/>
                <w:bCs/>
                <w:sz w:val="18"/>
                <w:szCs w:val="18"/>
              </w:rPr>
              <w:t>à étudier la dynamique des puissances internationales, entre affirmation, domination et déclin ;</w:t>
            </w:r>
            <w:r w:rsidRPr="001C1CC3">
              <w:rPr>
                <w:rFonts w:asciiTheme="majorHAnsi" w:hAnsiTheme="majorHAnsi"/>
                <w:bCs/>
                <w:sz w:val="18"/>
                <w:szCs w:val="18"/>
              </w:rPr>
              <w:t xml:space="preserve"> </w:t>
            </w:r>
            <w:r w:rsidRPr="001C1CC3">
              <w:rPr>
                <w:rFonts w:asciiTheme="majorHAnsi" w:hAnsiTheme="majorHAnsi"/>
                <w:bCs/>
                <w:sz w:val="18"/>
                <w:szCs w:val="18"/>
              </w:rPr>
              <w:t>à analyser les formes indirectes de la puissance (langue, nouvelles technologies, voies de communication…).</w:t>
            </w:r>
          </w:p>
        </w:tc>
      </w:tr>
      <w:tr w:rsidR="001C1CC3" w:rsidRPr="00B50A68" w14:paraId="6130AB8F" w14:textId="77777777" w:rsidTr="00774765">
        <w:trPr>
          <w:trHeight w:val="2935"/>
          <w:jc w:val="center"/>
        </w:trPr>
        <w:tc>
          <w:tcPr>
            <w:tcW w:w="1133" w:type="dxa"/>
            <w:vMerge/>
            <w:textDirection w:val="btLr"/>
            <w:vAlign w:val="center"/>
          </w:tcPr>
          <w:p w14:paraId="4523D1FE" w14:textId="77777777" w:rsidR="001C1CC3" w:rsidRPr="00B50A68" w:rsidRDefault="001C1CC3" w:rsidP="00B50A68">
            <w:pPr>
              <w:jc w:val="center"/>
              <w:rPr>
                <w:b/>
                <w:sz w:val="18"/>
              </w:rPr>
            </w:pPr>
          </w:p>
        </w:tc>
        <w:tc>
          <w:tcPr>
            <w:tcW w:w="14802" w:type="dxa"/>
          </w:tcPr>
          <w:p w14:paraId="0A3BCF19" w14:textId="77777777" w:rsidR="001C1CC3" w:rsidRPr="006A4C81" w:rsidRDefault="001C1CC3" w:rsidP="006A4C81">
            <w:pPr>
              <w:rPr>
                <w:b/>
              </w:rPr>
            </w:pPr>
            <w:r>
              <w:rPr>
                <w:b/>
              </w:rPr>
              <w:t xml:space="preserve">• </w:t>
            </w:r>
            <w:r w:rsidRPr="006A4C81">
              <w:rPr>
                <w:b/>
              </w:rPr>
              <w:t xml:space="preserve">Introduction </w:t>
            </w:r>
            <w:r>
              <w:rPr>
                <w:b/>
              </w:rPr>
              <w:t>-</w:t>
            </w:r>
            <w:r w:rsidRPr="006A4C81">
              <w:rPr>
                <w:b/>
              </w:rPr>
              <w:t xml:space="preserve"> </w:t>
            </w:r>
            <w:r w:rsidRPr="006A4C81">
              <w:rPr>
                <w:bCs/>
              </w:rPr>
              <w:t>Les caractéristiques de la puissance à l’échelle internationale aujourd’hui.</w:t>
            </w:r>
          </w:p>
          <w:p w14:paraId="3384B30C" w14:textId="77777777" w:rsidR="001C1CC3" w:rsidRDefault="001C1CC3" w:rsidP="006A4C81">
            <w:pPr>
              <w:rPr>
                <w:b/>
              </w:rPr>
            </w:pPr>
            <w:r>
              <w:rPr>
                <w:b/>
              </w:rPr>
              <w:t xml:space="preserve">• </w:t>
            </w:r>
            <w:r w:rsidRPr="006A4C81">
              <w:rPr>
                <w:b/>
              </w:rPr>
              <w:t>Axe 1</w:t>
            </w:r>
            <w:r>
              <w:rPr>
                <w:b/>
              </w:rPr>
              <w:t xml:space="preserve"> - </w:t>
            </w:r>
            <w:r w:rsidRPr="006A4C81">
              <w:rPr>
                <w:b/>
              </w:rPr>
              <w:t>Essor et déclin des puissances : un regard historique</w:t>
            </w:r>
          </w:p>
          <w:p w14:paraId="04D59959" w14:textId="77777777" w:rsidR="001C1CC3" w:rsidRPr="006A4C81" w:rsidRDefault="001C1CC3"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L’empire ottoman, de l’essor au déclin.</w:t>
            </w:r>
          </w:p>
          <w:p w14:paraId="11689179" w14:textId="77777777" w:rsidR="001C1CC3" w:rsidRPr="006A4C81" w:rsidRDefault="001C1CC3"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Une puissance qui se reconstruit après l’éclatement d’un empire : la Russie depuis 1991.</w:t>
            </w:r>
          </w:p>
          <w:p w14:paraId="73A193E3" w14:textId="77777777" w:rsidR="001C1CC3" w:rsidRDefault="001C1CC3" w:rsidP="006A4C81">
            <w:pPr>
              <w:rPr>
                <w:b/>
              </w:rPr>
            </w:pPr>
            <w:r>
              <w:rPr>
                <w:b/>
              </w:rPr>
              <w:t xml:space="preserve">• </w:t>
            </w:r>
            <w:r w:rsidRPr="006A4C81">
              <w:rPr>
                <w:b/>
              </w:rPr>
              <w:t xml:space="preserve">Axe 2 </w:t>
            </w:r>
            <w:r>
              <w:rPr>
                <w:b/>
              </w:rPr>
              <w:t xml:space="preserve">- </w:t>
            </w:r>
            <w:r w:rsidRPr="006A4C81">
              <w:rPr>
                <w:b/>
              </w:rPr>
              <w:t>Formes indirectes de la puissance : une approche géopolitique</w:t>
            </w:r>
          </w:p>
          <w:p w14:paraId="18B36FDE" w14:textId="77777777" w:rsidR="001C1CC3" w:rsidRPr="006A4C81" w:rsidRDefault="001C1CC3"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L’enjeu de la langue : anglais et français dans les relations internationales, francophonie, instituts Confucius…</w:t>
            </w:r>
          </w:p>
          <w:p w14:paraId="36D749A0" w14:textId="77777777" w:rsidR="001C1CC3" w:rsidRPr="006A4C81" w:rsidRDefault="001C1CC3"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Les nouvelles technologies : puissance des géants du numérique (GAFAM, BATX…), impuissance des États et des organisations internationales ?</w:t>
            </w:r>
          </w:p>
          <w:p w14:paraId="7C305EE1" w14:textId="77777777" w:rsidR="001C1CC3" w:rsidRPr="006A4C81" w:rsidRDefault="001C1CC3"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La maîtrise des voies de communication : les « nouvelles routes de la Soie ».</w:t>
            </w:r>
          </w:p>
          <w:p w14:paraId="66B4E32F" w14:textId="77777777" w:rsidR="001C1CC3" w:rsidRDefault="001C1CC3" w:rsidP="006A4C81">
            <w:pPr>
              <w:rPr>
                <w:b/>
              </w:rPr>
            </w:pPr>
            <w:r>
              <w:rPr>
                <w:b/>
              </w:rPr>
              <w:t xml:space="preserve">• Objet de travail conclusif - </w:t>
            </w:r>
            <w:r w:rsidRPr="006A4C81">
              <w:rPr>
                <w:b/>
              </w:rPr>
              <w:t>La puissance des États-Unis aujourd’hui</w:t>
            </w:r>
          </w:p>
          <w:p w14:paraId="447C6F3F" w14:textId="77777777" w:rsidR="001C1CC3" w:rsidRPr="006A4C81" w:rsidRDefault="001C1CC3"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 xml:space="preserve">Les lieux et les formes de la puissance aux États-Unis (siège de l’ONU, Hollywood, Massachussetts Institute of </w:t>
            </w:r>
            <w:proofErr w:type="spellStart"/>
            <w:r w:rsidRPr="006A4C81">
              <w:rPr>
                <w:rFonts w:asciiTheme="majorHAnsi" w:hAnsiTheme="majorHAnsi"/>
                <w:bCs/>
                <w:sz w:val="20"/>
                <w:szCs w:val="20"/>
              </w:rPr>
              <w:t>Technology</w:t>
            </w:r>
            <w:proofErr w:type="spellEnd"/>
            <w:r w:rsidRPr="006A4C81">
              <w:rPr>
                <w:rFonts w:asciiTheme="majorHAnsi" w:hAnsiTheme="majorHAnsi"/>
                <w:bCs/>
                <w:sz w:val="20"/>
                <w:szCs w:val="20"/>
              </w:rPr>
              <w:t>…).</w:t>
            </w:r>
          </w:p>
          <w:p w14:paraId="74C49050" w14:textId="77777777" w:rsidR="001C1CC3" w:rsidRPr="006A4C81" w:rsidRDefault="001C1CC3" w:rsidP="006A4C81">
            <w:pPr>
              <w:ind w:left="708"/>
              <w:rPr>
                <w:rFonts w:asciiTheme="majorHAnsi" w:hAnsiTheme="majorHAnsi"/>
                <w:bCs/>
                <w:sz w:val="20"/>
                <w:szCs w:val="20"/>
              </w:rPr>
            </w:pPr>
            <w:r w:rsidRPr="006A4C81">
              <w:rPr>
                <w:rFonts w:asciiTheme="majorHAnsi" w:hAnsiTheme="majorHAnsi"/>
                <w:bCs/>
                <w:sz w:val="20"/>
                <w:szCs w:val="20"/>
              </w:rPr>
              <w:t>-</w:t>
            </w:r>
            <w:r w:rsidRPr="006A4C81">
              <w:rPr>
                <w:rFonts w:asciiTheme="majorHAnsi" w:hAnsiTheme="majorHAnsi"/>
                <w:bCs/>
                <w:sz w:val="20"/>
                <w:szCs w:val="20"/>
              </w:rPr>
              <w:tab/>
              <w:t>Unilatéralisme et multilatéralisme : un débat international</w:t>
            </w:r>
          </w:p>
          <w:p w14:paraId="33E13164" w14:textId="77777777" w:rsidR="001C1CC3" w:rsidRPr="00B50A68" w:rsidRDefault="001C1CC3" w:rsidP="006A4C81">
            <w:pPr>
              <w:ind w:left="708"/>
              <w:rPr>
                <w:sz w:val="18"/>
              </w:rPr>
            </w:pPr>
            <w:r w:rsidRPr="006A4C81">
              <w:rPr>
                <w:rFonts w:asciiTheme="majorHAnsi" w:hAnsiTheme="majorHAnsi"/>
                <w:bCs/>
                <w:sz w:val="20"/>
                <w:szCs w:val="20"/>
              </w:rPr>
              <w:t>-</w:t>
            </w:r>
            <w:r w:rsidRPr="006A4C81">
              <w:rPr>
                <w:rFonts w:asciiTheme="majorHAnsi" w:hAnsiTheme="majorHAnsi"/>
                <w:bCs/>
                <w:sz w:val="20"/>
                <w:szCs w:val="20"/>
              </w:rPr>
              <w:tab/>
              <w:t>Points d’appui et zones d’influence des États-Unis dans un monde multipolaire.</w:t>
            </w:r>
          </w:p>
        </w:tc>
      </w:tr>
      <w:tr w:rsidR="001C1CC3" w:rsidRPr="00E606EC" w14:paraId="2D6E1A27" w14:textId="77777777" w:rsidTr="00774765">
        <w:trPr>
          <w:trHeight w:val="478"/>
          <w:jc w:val="center"/>
        </w:trPr>
        <w:tc>
          <w:tcPr>
            <w:tcW w:w="1133" w:type="dxa"/>
            <w:vMerge w:val="restart"/>
            <w:textDirection w:val="btLr"/>
            <w:vAlign w:val="center"/>
          </w:tcPr>
          <w:p w14:paraId="23326BCF" w14:textId="77777777" w:rsidR="001C1CC3" w:rsidRPr="00E606EC" w:rsidRDefault="001C1CC3" w:rsidP="00B50A68">
            <w:pPr>
              <w:jc w:val="center"/>
              <w:rPr>
                <w:b/>
                <w:color w:val="17818E"/>
                <w:sz w:val="28"/>
              </w:rPr>
            </w:pPr>
            <w:r w:rsidRPr="00E606EC">
              <w:rPr>
                <w:b/>
                <w:color w:val="17818E"/>
                <w:sz w:val="28"/>
              </w:rPr>
              <w:t>Thème 3</w:t>
            </w:r>
          </w:p>
        </w:tc>
        <w:tc>
          <w:tcPr>
            <w:tcW w:w="14802" w:type="dxa"/>
            <w:vAlign w:val="center"/>
          </w:tcPr>
          <w:p w14:paraId="605EBC63" w14:textId="77777777" w:rsidR="001C1CC3" w:rsidRPr="001C1CC3" w:rsidRDefault="001C1CC3" w:rsidP="001C1CC3">
            <w:pPr>
              <w:pStyle w:val="Paragraphedeliste"/>
              <w:tabs>
                <w:tab w:val="left" w:pos="576"/>
                <w:tab w:val="left" w:pos="577"/>
              </w:tabs>
              <w:ind w:left="0" w:right="279" w:firstLine="0"/>
              <w:jc w:val="center"/>
              <w:rPr>
                <w:b/>
                <w:bCs/>
                <w:color w:val="30849B"/>
                <w:sz w:val="36"/>
                <w:szCs w:val="28"/>
              </w:rPr>
            </w:pPr>
            <w:r w:rsidRPr="001C1CC3">
              <w:rPr>
                <w:b/>
                <w:bCs/>
                <w:color w:val="30849B"/>
                <w:sz w:val="36"/>
                <w:szCs w:val="28"/>
              </w:rPr>
              <w:t>Étudier les divisions politiques du monde : les frontières</w:t>
            </w:r>
          </w:p>
        </w:tc>
      </w:tr>
      <w:tr w:rsidR="001C1CC3" w:rsidRPr="00E606EC" w14:paraId="1090F8E6" w14:textId="77777777" w:rsidTr="00774765">
        <w:trPr>
          <w:trHeight w:val="478"/>
          <w:jc w:val="center"/>
        </w:trPr>
        <w:tc>
          <w:tcPr>
            <w:tcW w:w="1133" w:type="dxa"/>
            <w:vMerge/>
            <w:textDirection w:val="btLr"/>
            <w:vAlign w:val="center"/>
          </w:tcPr>
          <w:p w14:paraId="73EE0B21" w14:textId="77777777" w:rsidR="001C1CC3" w:rsidRPr="00E606EC" w:rsidRDefault="001C1CC3" w:rsidP="00B50A68">
            <w:pPr>
              <w:jc w:val="center"/>
              <w:rPr>
                <w:b/>
                <w:color w:val="17818E"/>
                <w:sz w:val="28"/>
              </w:rPr>
            </w:pPr>
          </w:p>
        </w:tc>
        <w:tc>
          <w:tcPr>
            <w:tcW w:w="14802" w:type="dxa"/>
            <w:vAlign w:val="center"/>
          </w:tcPr>
          <w:p w14:paraId="0E2DDD57" w14:textId="77777777" w:rsidR="001C1CC3" w:rsidRPr="006A4C81" w:rsidRDefault="001C1CC3" w:rsidP="001C1CC3">
            <w:pPr>
              <w:ind w:left="39"/>
              <w:jc w:val="both"/>
              <w:rPr>
                <w:b/>
                <w:bCs/>
                <w:color w:val="30849B"/>
                <w:sz w:val="28"/>
              </w:rPr>
            </w:pPr>
            <w:r w:rsidRPr="001C1CC3">
              <w:rPr>
                <w:rFonts w:asciiTheme="majorHAnsi" w:hAnsiTheme="majorHAnsi"/>
                <w:bCs/>
                <w:sz w:val="18"/>
                <w:szCs w:val="18"/>
              </w:rPr>
              <w:t>Ce thème a pour objectif de faire comprendre aux élèves ce que sont les frontières politiques : leurs formes, leurs dynamiques, les enjeux internes et externes qui leur sont associés. Les élèves doivent percevoir que les frontières sont des zones de séparation et de contact, qu’elles sont ouvertes ou fermées, matérialisées ou non.</w:t>
            </w:r>
            <w:r w:rsidRPr="001C1CC3">
              <w:rPr>
                <w:rFonts w:asciiTheme="majorHAnsi" w:hAnsiTheme="majorHAnsi"/>
                <w:bCs/>
                <w:sz w:val="18"/>
                <w:szCs w:val="18"/>
              </w:rPr>
              <w:t xml:space="preserve"> </w:t>
            </w:r>
            <w:r w:rsidRPr="001C1CC3">
              <w:rPr>
                <w:rFonts w:asciiTheme="majorHAnsi" w:hAnsiTheme="majorHAnsi"/>
                <w:bCs/>
                <w:sz w:val="18"/>
                <w:szCs w:val="18"/>
              </w:rPr>
              <w:t>Les deux axes visent à :</w:t>
            </w:r>
            <w:r w:rsidRPr="001C1CC3">
              <w:rPr>
                <w:rFonts w:asciiTheme="majorHAnsi" w:hAnsiTheme="majorHAnsi"/>
                <w:bCs/>
                <w:sz w:val="18"/>
                <w:szCs w:val="18"/>
              </w:rPr>
              <w:t xml:space="preserve"> </w:t>
            </w:r>
            <w:r w:rsidRPr="001C1CC3">
              <w:rPr>
                <w:rFonts w:asciiTheme="majorHAnsi" w:hAnsiTheme="majorHAnsi"/>
                <w:bCs/>
                <w:sz w:val="18"/>
                <w:szCs w:val="18"/>
              </w:rPr>
              <w:t>expliciter pourquoi les acteurs tracent des frontières et quelles conséquences ont leurs actions ;</w:t>
            </w:r>
            <w:r w:rsidRPr="001C1CC3">
              <w:rPr>
                <w:rFonts w:asciiTheme="majorHAnsi" w:hAnsiTheme="majorHAnsi"/>
                <w:bCs/>
                <w:sz w:val="18"/>
                <w:szCs w:val="18"/>
              </w:rPr>
              <w:t xml:space="preserve"> </w:t>
            </w:r>
            <w:r w:rsidRPr="001C1CC3">
              <w:rPr>
                <w:rFonts w:asciiTheme="majorHAnsi" w:hAnsiTheme="majorHAnsi"/>
                <w:bCs/>
                <w:sz w:val="18"/>
                <w:szCs w:val="18"/>
              </w:rPr>
              <w:t>montrer les affrontements, débats et négociations liés aux frontières.</w:t>
            </w:r>
          </w:p>
        </w:tc>
      </w:tr>
      <w:tr w:rsidR="001C1CC3" w:rsidRPr="00B50A68" w14:paraId="2498075B" w14:textId="77777777" w:rsidTr="00774765">
        <w:trPr>
          <w:trHeight w:val="3074"/>
          <w:jc w:val="center"/>
        </w:trPr>
        <w:tc>
          <w:tcPr>
            <w:tcW w:w="1133" w:type="dxa"/>
            <w:vMerge/>
            <w:textDirection w:val="btLr"/>
            <w:vAlign w:val="center"/>
          </w:tcPr>
          <w:p w14:paraId="24A93C10" w14:textId="77777777" w:rsidR="001C1CC3" w:rsidRPr="00B50A68" w:rsidRDefault="001C1CC3" w:rsidP="00B50A68">
            <w:pPr>
              <w:jc w:val="center"/>
              <w:rPr>
                <w:b/>
                <w:sz w:val="18"/>
              </w:rPr>
            </w:pPr>
          </w:p>
        </w:tc>
        <w:tc>
          <w:tcPr>
            <w:tcW w:w="14802" w:type="dxa"/>
          </w:tcPr>
          <w:p w14:paraId="0B72079C" w14:textId="77777777" w:rsidR="001C1CC3" w:rsidRPr="006A4C81" w:rsidRDefault="001C1CC3" w:rsidP="006A4C81">
            <w:pPr>
              <w:rPr>
                <w:b/>
              </w:rPr>
            </w:pPr>
            <w:r>
              <w:rPr>
                <w:b/>
              </w:rPr>
              <w:t xml:space="preserve">• </w:t>
            </w:r>
            <w:r w:rsidRPr="006A4C81">
              <w:rPr>
                <w:b/>
              </w:rPr>
              <w:t xml:space="preserve">Introduction </w:t>
            </w:r>
            <w:r>
              <w:rPr>
                <w:b/>
              </w:rPr>
              <w:t>-</w:t>
            </w:r>
            <w:r w:rsidRPr="006A4C81">
              <w:rPr>
                <w:b/>
              </w:rPr>
              <w:t xml:space="preserve"> </w:t>
            </w:r>
            <w:r>
              <w:rPr>
                <w:bCs/>
              </w:rPr>
              <w:t>L</w:t>
            </w:r>
            <w:r w:rsidRPr="001C1CC3">
              <w:rPr>
                <w:bCs/>
              </w:rPr>
              <w:t>es frontières dans le monde d’aujourd’hui.</w:t>
            </w:r>
          </w:p>
          <w:p w14:paraId="309A9E53" w14:textId="77777777" w:rsidR="001C1CC3" w:rsidRDefault="001C1CC3" w:rsidP="006A4C81">
            <w:pPr>
              <w:rPr>
                <w:b/>
              </w:rPr>
            </w:pPr>
            <w:r>
              <w:rPr>
                <w:b/>
              </w:rPr>
              <w:t xml:space="preserve">• </w:t>
            </w:r>
            <w:r w:rsidRPr="006A4C81">
              <w:rPr>
                <w:b/>
              </w:rPr>
              <w:t>Axe 1</w:t>
            </w:r>
            <w:r>
              <w:rPr>
                <w:b/>
              </w:rPr>
              <w:t xml:space="preserve"> - </w:t>
            </w:r>
            <w:r w:rsidRPr="001C1CC3">
              <w:rPr>
                <w:b/>
              </w:rPr>
              <w:t>Tracer des frontières, approche géopolitique</w:t>
            </w:r>
          </w:p>
          <w:p w14:paraId="36B8A7E6"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Pour se protéger : Le limes rhénan.</w:t>
            </w:r>
          </w:p>
          <w:p w14:paraId="650E02E9"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Pour se partager des territoires : la conférence de Berlin et le partage de l’Afrique.</w:t>
            </w:r>
          </w:p>
          <w:p w14:paraId="6592951C" w14:textId="77777777" w:rsid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Pour séparer deux systèmes politiques : la frontière entre les deux Corée.</w:t>
            </w:r>
          </w:p>
          <w:p w14:paraId="436F45AA" w14:textId="77777777" w:rsidR="001C1CC3" w:rsidRDefault="001C1CC3" w:rsidP="001C1CC3">
            <w:pPr>
              <w:rPr>
                <w:b/>
              </w:rPr>
            </w:pPr>
            <w:r>
              <w:rPr>
                <w:b/>
              </w:rPr>
              <w:t xml:space="preserve">• </w:t>
            </w:r>
            <w:r w:rsidRPr="006A4C81">
              <w:rPr>
                <w:b/>
              </w:rPr>
              <w:t xml:space="preserve">Axe 2 </w:t>
            </w:r>
            <w:r>
              <w:rPr>
                <w:b/>
              </w:rPr>
              <w:t xml:space="preserve">- </w:t>
            </w:r>
            <w:r w:rsidRPr="001C1CC3">
              <w:rPr>
                <w:b/>
              </w:rPr>
              <w:t>Les frontières en débat</w:t>
            </w:r>
          </w:p>
          <w:p w14:paraId="1ED05337"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Reconnaître la frontière : la frontière germano-polonaise de 1939 à 1990, entre guerre et diplomatie.</w:t>
            </w:r>
          </w:p>
          <w:p w14:paraId="39153142" w14:textId="77777777" w:rsid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Dépasser les frontières : le droit de la mer (identique sur l’ensemble des mers et des océans, indépendamment des frontières).</w:t>
            </w:r>
          </w:p>
          <w:p w14:paraId="7D0F875E" w14:textId="77777777" w:rsidR="001C1CC3" w:rsidRDefault="001C1CC3" w:rsidP="001C1CC3">
            <w:pPr>
              <w:rPr>
                <w:b/>
              </w:rPr>
            </w:pPr>
            <w:r>
              <w:rPr>
                <w:b/>
              </w:rPr>
              <w:t xml:space="preserve">• Objet de travail conclusif - </w:t>
            </w:r>
            <w:r w:rsidRPr="001C1CC3">
              <w:rPr>
                <w:b/>
              </w:rPr>
              <w:t>Les frontières internes et externes de l’Union européenne</w:t>
            </w:r>
          </w:p>
          <w:p w14:paraId="57C90B8C"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Les enjeux de Schengen et du contrôle aux frontières : venir en Europe, passer la frontière.</w:t>
            </w:r>
          </w:p>
          <w:p w14:paraId="56CCD100"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Les frontières d’un État adhérent.</w:t>
            </w:r>
          </w:p>
          <w:p w14:paraId="0A7AD05C" w14:textId="77777777" w:rsidR="001C1CC3" w:rsidRPr="00B50A68" w:rsidRDefault="001C1CC3" w:rsidP="001C1CC3">
            <w:pPr>
              <w:ind w:left="708"/>
              <w:rPr>
                <w:sz w:val="18"/>
              </w:rPr>
            </w:pPr>
            <w:r w:rsidRPr="001C1CC3">
              <w:rPr>
                <w:rFonts w:asciiTheme="majorHAnsi" w:hAnsiTheme="majorHAnsi"/>
                <w:bCs/>
                <w:sz w:val="20"/>
                <w:szCs w:val="20"/>
              </w:rPr>
              <w:t>-</w:t>
            </w:r>
            <w:r w:rsidRPr="001C1CC3">
              <w:rPr>
                <w:rFonts w:asciiTheme="majorHAnsi" w:hAnsiTheme="majorHAnsi"/>
                <w:bCs/>
                <w:sz w:val="20"/>
                <w:szCs w:val="20"/>
              </w:rPr>
              <w:tab/>
              <w:t>Les espaces transfrontaliers intra-européens : passer et dépasser la frontière au quotidien.</w:t>
            </w:r>
          </w:p>
        </w:tc>
      </w:tr>
      <w:tr w:rsidR="001C1CC3" w:rsidRPr="00E606EC" w14:paraId="4CBBFD29" w14:textId="77777777" w:rsidTr="00774765">
        <w:trPr>
          <w:trHeight w:val="478"/>
          <w:jc w:val="center"/>
        </w:trPr>
        <w:tc>
          <w:tcPr>
            <w:tcW w:w="1133" w:type="dxa"/>
            <w:vMerge w:val="restart"/>
            <w:textDirection w:val="btLr"/>
            <w:vAlign w:val="center"/>
          </w:tcPr>
          <w:p w14:paraId="775EEECB" w14:textId="77777777" w:rsidR="001C1CC3" w:rsidRPr="00E606EC" w:rsidRDefault="001C1CC3" w:rsidP="00B50A68">
            <w:pPr>
              <w:jc w:val="center"/>
              <w:rPr>
                <w:b/>
                <w:color w:val="17818E"/>
                <w:sz w:val="28"/>
              </w:rPr>
            </w:pPr>
            <w:r w:rsidRPr="00E606EC">
              <w:rPr>
                <w:b/>
                <w:color w:val="17818E"/>
                <w:sz w:val="28"/>
              </w:rPr>
              <w:t>Thème 4</w:t>
            </w:r>
          </w:p>
        </w:tc>
        <w:tc>
          <w:tcPr>
            <w:tcW w:w="14802" w:type="dxa"/>
            <w:vAlign w:val="center"/>
          </w:tcPr>
          <w:p w14:paraId="0FFBDF8E" w14:textId="77777777" w:rsidR="001C1CC3" w:rsidRPr="001C1CC3" w:rsidRDefault="001C1CC3" w:rsidP="001C1CC3">
            <w:pPr>
              <w:pStyle w:val="Paragraphedeliste"/>
              <w:tabs>
                <w:tab w:val="left" w:pos="576"/>
                <w:tab w:val="left" w:pos="577"/>
              </w:tabs>
              <w:ind w:left="0" w:right="279" w:firstLine="0"/>
              <w:jc w:val="center"/>
              <w:rPr>
                <w:b/>
                <w:bCs/>
                <w:color w:val="30849B"/>
                <w:sz w:val="36"/>
                <w:szCs w:val="28"/>
              </w:rPr>
            </w:pPr>
            <w:r w:rsidRPr="001C1CC3">
              <w:rPr>
                <w:b/>
                <w:bCs/>
                <w:color w:val="30849B"/>
                <w:sz w:val="36"/>
                <w:szCs w:val="28"/>
              </w:rPr>
              <w:t>S’informer : un regard critique sur les sources et modes de communication</w:t>
            </w:r>
          </w:p>
        </w:tc>
      </w:tr>
      <w:tr w:rsidR="001C1CC3" w:rsidRPr="00E606EC" w14:paraId="33F1EF7B" w14:textId="77777777" w:rsidTr="00774765">
        <w:trPr>
          <w:trHeight w:val="478"/>
          <w:jc w:val="center"/>
        </w:trPr>
        <w:tc>
          <w:tcPr>
            <w:tcW w:w="1133" w:type="dxa"/>
            <w:vMerge/>
            <w:textDirection w:val="btLr"/>
            <w:vAlign w:val="center"/>
          </w:tcPr>
          <w:p w14:paraId="62EBFF09" w14:textId="77777777" w:rsidR="001C1CC3" w:rsidRPr="00E606EC" w:rsidRDefault="001C1CC3" w:rsidP="00B50A68">
            <w:pPr>
              <w:jc w:val="center"/>
              <w:rPr>
                <w:b/>
                <w:color w:val="17818E"/>
                <w:sz w:val="28"/>
              </w:rPr>
            </w:pPr>
          </w:p>
        </w:tc>
        <w:tc>
          <w:tcPr>
            <w:tcW w:w="14802" w:type="dxa"/>
            <w:vAlign w:val="center"/>
          </w:tcPr>
          <w:p w14:paraId="12A3E0C0" w14:textId="77777777" w:rsidR="001C1CC3" w:rsidRPr="006A4C81" w:rsidRDefault="001C1CC3" w:rsidP="001C1CC3">
            <w:pPr>
              <w:ind w:left="39"/>
              <w:jc w:val="both"/>
              <w:rPr>
                <w:b/>
                <w:bCs/>
                <w:color w:val="30849B"/>
                <w:sz w:val="28"/>
              </w:rPr>
            </w:pPr>
            <w:r w:rsidRPr="001C1CC3">
              <w:rPr>
                <w:rFonts w:asciiTheme="majorHAnsi" w:hAnsiTheme="majorHAnsi"/>
                <w:bCs/>
                <w:sz w:val="18"/>
                <w:szCs w:val="18"/>
              </w:rPr>
              <w:t>Ce thème a un double objectif : aider les élèves à saisir les enjeux de l’information (liberté, manipulation, contrôle), et les amener à réfléchir sur leur propre manière de s’informer, dans la continuité de l’éducation aux médias et à l’information. Leurs pratiques de l’information seront décisives dans les études supérieures, et supposent pour être maîtrisée une culture relative aux médias. Les deux axes visent :</w:t>
            </w:r>
            <w:r w:rsidRPr="001C1CC3">
              <w:rPr>
                <w:rFonts w:asciiTheme="majorHAnsi" w:hAnsiTheme="majorHAnsi"/>
                <w:bCs/>
                <w:sz w:val="18"/>
                <w:szCs w:val="18"/>
              </w:rPr>
              <w:t xml:space="preserve"> </w:t>
            </w:r>
            <w:r w:rsidRPr="001C1CC3">
              <w:rPr>
                <w:rFonts w:asciiTheme="majorHAnsi" w:hAnsiTheme="majorHAnsi"/>
                <w:bCs/>
                <w:sz w:val="18"/>
                <w:szCs w:val="18"/>
              </w:rPr>
              <w:t xml:space="preserve">à faire saisir aux élèves </w:t>
            </w:r>
            <w:r w:rsidRPr="001C1CC3">
              <w:rPr>
                <w:rFonts w:asciiTheme="majorHAnsi" w:hAnsiTheme="majorHAnsi"/>
                <w:bCs/>
                <w:sz w:val="18"/>
                <w:szCs w:val="18"/>
              </w:rPr>
              <w:t>comment les</w:t>
            </w:r>
            <w:r w:rsidRPr="001C1CC3">
              <w:rPr>
                <w:rFonts w:asciiTheme="majorHAnsi" w:hAnsiTheme="majorHAnsi"/>
                <w:bCs/>
                <w:sz w:val="18"/>
                <w:szCs w:val="18"/>
              </w:rPr>
              <w:t xml:space="preserve"> progrès techniques ont renforcé depuis </w:t>
            </w:r>
            <w:r w:rsidRPr="001C1CC3">
              <w:rPr>
                <w:rFonts w:asciiTheme="majorHAnsi" w:hAnsiTheme="majorHAnsi"/>
                <w:bCs/>
                <w:sz w:val="18"/>
                <w:szCs w:val="18"/>
              </w:rPr>
              <w:t>le XIXe</w:t>
            </w:r>
            <w:r w:rsidRPr="001C1CC3">
              <w:rPr>
                <w:rFonts w:asciiTheme="majorHAnsi" w:hAnsiTheme="majorHAnsi"/>
                <w:bCs/>
                <w:sz w:val="18"/>
                <w:szCs w:val="18"/>
              </w:rPr>
              <w:t xml:space="preserve"> siècle la place de l’information dans notre quotidien ;</w:t>
            </w:r>
            <w:r w:rsidRPr="001C1CC3">
              <w:rPr>
                <w:rFonts w:asciiTheme="majorHAnsi" w:hAnsiTheme="majorHAnsi"/>
                <w:bCs/>
                <w:sz w:val="18"/>
                <w:szCs w:val="18"/>
              </w:rPr>
              <w:t xml:space="preserve"> </w:t>
            </w:r>
            <w:r w:rsidRPr="001C1CC3">
              <w:rPr>
                <w:rFonts w:asciiTheme="majorHAnsi" w:hAnsiTheme="majorHAnsi"/>
                <w:bCs/>
                <w:sz w:val="18"/>
                <w:szCs w:val="18"/>
              </w:rPr>
              <w:t>à leur montrer le rôle décisif d’une information libre pour éclairer l’opinion et leur faire prendre conscience de l’ensemble des enjeux autour de l’information (liberté, contrôle, manipulation).</w:t>
            </w:r>
          </w:p>
        </w:tc>
      </w:tr>
      <w:tr w:rsidR="001C1CC3" w:rsidRPr="00B50A68" w14:paraId="47130498" w14:textId="77777777" w:rsidTr="00774765">
        <w:trPr>
          <w:trHeight w:val="3014"/>
          <w:jc w:val="center"/>
        </w:trPr>
        <w:tc>
          <w:tcPr>
            <w:tcW w:w="1133" w:type="dxa"/>
            <w:vMerge/>
            <w:textDirection w:val="btLr"/>
          </w:tcPr>
          <w:p w14:paraId="637D1155" w14:textId="77777777" w:rsidR="001C1CC3" w:rsidRPr="00B50A68" w:rsidRDefault="001C1CC3" w:rsidP="00B50A68">
            <w:pPr>
              <w:jc w:val="center"/>
              <w:rPr>
                <w:b/>
                <w:sz w:val="18"/>
              </w:rPr>
            </w:pPr>
          </w:p>
        </w:tc>
        <w:tc>
          <w:tcPr>
            <w:tcW w:w="14802" w:type="dxa"/>
          </w:tcPr>
          <w:p w14:paraId="500EC6F0" w14:textId="77777777" w:rsidR="001C1CC3" w:rsidRPr="006A4C81" w:rsidRDefault="001C1CC3" w:rsidP="006A4C81">
            <w:pPr>
              <w:rPr>
                <w:b/>
              </w:rPr>
            </w:pPr>
            <w:r>
              <w:rPr>
                <w:b/>
              </w:rPr>
              <w:t xml:space="preserve">• </w:t>
            </w:r>
            <w:r w:rsidRPr="006A4C81">
              <w:rPr>
                <w:b/>
              </w:rPr>
              <w:t xml:space="preserve">Introduction </w:t>
            </w:r>
            <w:r>
              <w:rPr>
                <w:b/>
              </w:rPr>
              <w:t>-</w:t>
            </w:r>
            <w:r w:rsidRPr="006A4C81">
              <w:rPr>
                <w:b/>
              </w:rPr>
              <w:t xml:space="preserve"> </w:t>
            </w:r>
            <w:r w:rsidRPr="001C1CC3">
              <w:rPr>
                <w:bCs/>
              </w:rPr>
              <w:t>comment s’informe-t-on aujourd’hui ?</w:t>
            </w:r>
          </w:p>
          <w:p w14:paraId="61F2D5F4" w14:textId="77777777" w:rsidR="001C1CC3" w:rsidRDefault="001C1CC3" w:rsidP="006A4C81">
            <w:pPr>
              <w:rPr>
                <w:b/>
              </w:rPr>
            </w:pPr>
            <w:r>
              <w:rPr>
                <w:b/>
              </w:rPr>
              <w:t xml:space="preserve">• </w:t>
            </w:r>
            <w:r w:rsidRPr="006A4C81">
              <w:rPr>
                <w:b/>
              </w:rPr>
              <w:t>Axe 1</w:t>
            </w:r>
            <w:r>
              <w:rPr>
                <w:b/>
              </w:rPr>
              <w:t xml:space="preserve"> - </w:t>
            </w:r>
            <w:r w:rsidRPr="001C1CC3">
              <w:rPr>
                <w:b/>
              </w:rPr>
              <w:t>Les grandes révolutions techniques de l’information</w:t>
            </w:r>
          </w:p>
          <w:p w14:paraId="3C06D9A4"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L’information imprimée : de la diffusion de l’imprimerie à la presse à grand tirage.</w:t>
            </w:r>
          </w:p>
          <w:p w14:paraId="6DD846E9"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L’information par le son et l’image : radio et télévision au XXe siècle.</w:t>
            </w:r>
          </w:p>
          <w:p w14:paraId="1D254CC9" w14:textId="77777777" w:rsid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L’information mondialisée et individualisée : naissance et extension du réseau Internet.</w:t>
            </w:r>
          </w:p>
          <w:p w14:paraId="3AFF837A" w14:textId="77777777" w:rsidR="001C1CC3" w:rsidRDefault="001C1CC3" w:rsidP="001C1CC3">
            <w:pPr>
              <w:rPr>
                <w:b/>
              </w:rPr>
            </w:pPr>
            <w:r>
              <w:rPr>
                <w:b/>
              </w:rPr>
              <w:t xml:space="preserve">• </w:t>
            </w:r>
            <w:r w:rsidRPr="006A4C81">
              <w:rPr>
                <w:b/>
              </w:rPr>
              <w:t xml:space="preserve">Axe 2 </w:t>
            </w:r>
            <w:r>
              <w:rPr>
                <w:b/>
              </w:rPr>
              <w:t xml:space="preserve">- </w:t>
            </w:r>
            <w:r w:rsidRPr="001C1CC3">
              <w:rPr>
                <w:b/>
              </w:rPr>
              <w:t>Liberté ou contrôle de l’information : un débat politique fondamental</w:t>
            </w:r>
          </w:p>
          <w:p w14:paraId="7763AB98"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L’information dépendante de l’opinion ? L’affaire Dreyfus et la presse.</w:t>
            </w:r>
          </w:p>
          <w:p w14:paraId="45BAE2F9"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L’information entre le marché et l’État : histoire de l’Agence Havas et de l’AFP.</w:t>
            </w:r>
          </w:p>
          <w:p w14:paraId="2DA254EE" w14:textId="77777777" w:rsid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Information et propagande en temps de guerre : les médias et la guerre du Vietnam.</w:t>
            </w:r>
          </w:p>
          <w:p w14:paraId="47A10C92" w14:textId="77777777" w:rsidR="001C1CC3" w:rsidRDefault="001C1CC3" w:rsidP="001C1CC3">
            <w:pPr>
              <w:rPr>
                <w:b/>
              </w:rPr>
            </w:pPr>
            <w:r>
              <w:rPr>
                <w:b/>
              </w:rPr>
              <w:t xml:space="preserve">• Objet de travail conclusif - </w:t>
            </w:r>
            <w:r w:rsidRPr="001C1CC3">
              <w:rPr>
                <w:b/>
              </w:rPr>
              <w:t>L’information à l’heure d’Internet</w:t>
            </w:r>
          </w:p>
          <w:p w14:paraId="086C1C47"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Vers une information fragmentée et horizontale.</w:t>
            </w:r>
          </w:p>
          <w:p w14:paraId="36857E19"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Témoignages et lanceurs d’alerte.</w:t>
            </w:r>
          </w:p>
          <w:p w14:paraId="3A4368AA" w14:textId="77777777" w:rsidR="001C1CC3" w:rsidRPr="00B50A68" w:rsidRDefault="001C1CC3" w:rsidP="001C1CC3">
            <w:pPr>
              <w:ind w:left="708"/>
              <w:rPr>
                <w:sz w:val="18"/>
              </w:rPr>
            </w:pPr>
            <w:r w:rsidRPr="001C1CC3">
              <w:rPr>
                <w:rFonts w:asciiTheme="majorHAnsi" w:hAnsiTheme="majorHAnsi"/>
                <w:bCs/>
                <w:sz w:val="20"/>
                <w:szCs w:val="20"/>
              </w:rPr>
              <w:t>-</w:t>
            </w:r>
            <w:r w:rsidRPr="001C1CC3">
              <w:rPr>
                <w:rFonts w:asciiTheme="majorHAnsi" w:hAnsiTheme="majorHAnsi"/>
                <w:bCs/>
                <w:sz w:val="20"/>
                <w:szCs w:val="20"/>
              </w:rPr>
              <w:tab/>
              <w:t>Les théories du complot : comment trouvent-elles une nouvelle jeunesse sur Internet ?</w:t>
            </w:r>
          </w:p>
        </w:tc>
      </w:tr>
      <w:tr w:rsidR="001C1CC3" w:rsidRPr="00B50A68" w14:paraId="1DB31F57" w14:textId="77777777" w:rsidTr="00774765">
        <w:trPr>
          <w:trHeight w:val="389"/>
          <w:jc w:val="center"/>
        </w:trPr>
        <w:tc>
          <w:tcPr>
            <w:tcW w:w="1133" w:type="dxa"/>
            <w:vMerge w:val="restart"/>
            <w:textDirection w:val="btLr"/>
            <w:vAlign w:val="center"/>
          </w:tcPr>
          <w:p w14:paraId="3FA415F5" w14:textId="4A3FEFFC" w:rsidR="001C1CC3" w:rsidRPr="00B50A68" w:rsidRDefault="001C1CC3" w:rsidP="00B50A68">
            <w:pPr>
              <w:jc w:val="center"/>
              <w:rPr>
                <w:sz w:val="18"/>
              </w:rPr>
            </w:pPr>
            <w:r w:rsidRPr="00E606EC">
              <w:rPr>
                <w:b/>
                <w:color w:val="17818E"/>
                <w:sz w:val="28"/>
              </w:rPr>
              <w:t xml:space="preserve">Thème </w:t>
            </w:r>
            <w:r w:rsidR="00C17F4C">
              <w:rPr>
                <w:b/>
                <w:color w:val="17818E"/>
                <w:sz w:val="28"/>
              </w:rPr>
              <w:t>5</w:t>
            </w:r>
          </w:p>
        </w:tc>
        <w:tc>
          <w:tcPr>
            <w:tcW w:w="14802" w:type="dxa"/>
            <w:vAlign w:val="center"/>
          </w:tcPr>
          <w:p w14:paraId="14EB3092" w14:textId="77777777" w:rsidR="001C1CC3" w:rsidRPr="001C1CC3" w:rsidRDefault="001C1CC3" w:rsidP="001C1CC3">
            <w:pPr>
              <w:pStyle w:val="Paragraphedeliste"/>
              <w:tabs>
                <w:tab w:val="left" w:pos="576"/>
                <w:tab w:val="left" w:pos="577"/>
              </w:tabs>
              <w:ind w:left="0" w:right="279" w:firstLine="0"/>
              <w:jc w:val="center"/>
              <w:rPr>
                <w:b/>
                <w:bCs/>
                <w:color w:val="30849B"/>
                <w:sz w:val="36"/>
                <w:szCs w:val="28"/>
              </w:rPr>
            </w:pPr>
            <w:r w:rsidRPr="001C1CC3">
              <w:rPr>
                <w:b/>
                <w:bCs/>
                <w:color w:val="30849B"/>
                <w:sz w:val="36"/>
                <w:szCs w:val="28"/>
              </w:rPr>
              <w:t>Analyser les relations entre États et religions</w:t>
            </w:r>
          </w:p>
        </w:tc>
      </w:tr>
      <w:tr w:rsidR="001C1CC3" w:rsidRPr="00B50A68" w14:paraId="4BB79AD8" w14:textId="77777777" w:rsidTr="00774765">
        <w:trPr>
          <w:trHeight w:val="389"/>
          <w:jc w:val="center"/>
        </w:trPr>
        <w:tc>
          <w:tcPr>
            <w:tcW w:w="1133" w:type="dxa"/>
            <w:vMerge/>
            <w:textDirection w:val="btLr"/>
            <w:vAlign w:val="center"/>
          </w:tcPr>
          <w:p w14:paraId="7BC61F53" w14:textId="77777777" w:rsidR="001C1CC3" w:rsidRPr="00E606EC" w:rsidRDefault="001C1CC3" w:rsidP="00B50A68">
            <w:pPr>
              <w:jc w:val="center"/>
              <w:rPr>
                <w:b/>
                <w:color w:val="17818E"/>
                <w:sz w:val="28"/>
              </w:rPr>
            </w:pPr>
          </w:p>
        </w:tc>
        <w:tc>
          <w:tcPr>
            <w:tcW w:w="14802" w:type="dxa"/>
            <w:vAlign w:val="center"/>
          </w:tcPr>
          <w:p w14:paraId="7AACA15E" w14:textId="77777777" w:rsidR="001C1CC3" w:rsidRPr="006A4C81" w:rsidRDefault="001C1CC3" w:rsidP="001C1CC3">
            <w:pPr>
              <w:ind w:left="39"/>
              <w:jc w:val="both"/>
              <w:rPr>
                <w:b/>
                <w:bCs/>
                <w:color w:val="30849B"/>
                <w:sz w:val="28"/>
              </w:rPr>
            </w:pPr>
            <w:r w:rsidRPr="001C1CC3">
              <w:rPr>
                <w:rFonts w:asciiTheme="majorHAnsi" w:hAnsiTheme="majorHAnsi"/>
                <w:bCs/>
                <w:sz w:val="18"/>
                <w:szCs w:val="18"/>
              </w:rPr>
              <w:t>Ce thème a pour objectif de permettre aux élèves d’analyser les faits religieux dans leurs rapports avec le pouvoir. Les liens sont étudiés sur le plan des relations institutionnelles et géopolitiques et non des pratiques individuelles.</w:t>
            </w:r>
            <w:r w:rsidRPr="001C1CC3">
              <w:rPr>
                <w:rFonts w:asciiTheme="majorHAnsi" w:hAnsiTheme="majorHAnsi"/>
                <w:bCs/>
                <w:sz w:val="18"/>
                <w:szCs w:val="18"/>
              </w:rPr>
              <w:t xml:space="preserve"> </w:t>
            </w:r>
            <w:r w:rsidRPr="001C1CC3">
              <w:rPr>
                <w:rFonts w:asciiTheme="majorHAnsi" w:hAnsiTheme="majorHAnsi"/>
                <w:bCs/>
                <w:sz w:val="18"/>
                <w:szCs w:val="18"/>
              </w:rPr>
              <w:t>Les deux axes visent à faire comprendre aux élèves :</w:t>
            </w:r>
            <w:r w:rsidRPr="001C1CC3">
              <w:rPr>
                <w:rFonts w:asciiTheme="majorHAnsi" w:hAnsiTheme="majorHAnsi"/>
                <w:bCs/>
                <w:sz w:val="18"/>
                <w:szCs w:val="18"/>
              </w:rPr>
              <w:t xml:space="preserve"> </w:t>
            </w:r>
            <w:r w:rsidRPr="001C1CC3">
              <w:rPr>
                <w:rFonts w:asciiTheme="majorHAnsi" w:hAnsiTheme="majorHAnsi"/>
                <w:bCs/>
                <w:sz w:val="18"/>
                <w:szCs w:val="18"/>
              </w:rPr>
              <w:t>qu’il existe des interactions anciennes entre le religieux et le politique ;</w:t>
            </w:r>
            <w:r w:rsidRPr="001C1CC3">
              <w:rPr>
                <w:rFonts w:asciiTheme="majorHAnsi" w:hAnsiTheme="majorHAnsi"/>
                <w:bCs/>
                <w:sz w:val="18"/>
                <w:szCs w:val="18"/>
              </w:rPr>
              <w:t xml:space="preserve"> </w:t>
            </w:r>
            <w:r w:rsidRPr="001C1CC3">
              <w:rPr>
                <w:rFonts w:asciiTheme="majorHAnsi" w:hAnsiTheme="majorHAnsi"/>
                <w:bCs/>
                <w:sz w:val="18"/>
                <w:szCs w:val="18"/>
              </w:rPr>
              <w:t>que la sécularisation est un mouvement localisé d’intensité variable et que la religion demeure un enjeu géopolitique.</w:t>
            </w:r>
          </w:p>
        </w:tc>
      </w:tr>
      <w:tr w:rsidR="001C1CC3" w:rsidRPr="00B50A68" w14:paraId="35F6B6F4" w14:textId="77777777" w:rsidTr="00774765">
        <w:trPr>
          <w:trHeight w:val="2936"/>
          <w:jc w:val="center"/>
        </w:trPr>
        <w:tc>
          <w:tcPr>
            <w:tcW w:w="1133" w:type="dxa"/>
            <w:vMerge/>
            <w:textDirection w:val="btLr"/>
          </w:tcPr>
          <w:p w14:paraId="5DBC2882" w14:textId="77777777" w:rsidR="001C1CC3" w:rsidRPr="00B50A68" w:rsidRDefault="001C1CC3" w:rsidP="00B50A68">
            <w:pPr>
              <w:jc w:val="center"/>
              <w:rPr>
                <w:sz w:val="18"/>
              </w:rPr>
            </w:pPr>
          </w:p>
        </w:tc>
        <w:tc>
          <w:tcPr>
            <w:tcW w:w="14802" w:type="dxa"/>
          </w:tcPr>
          <w:p w14:paraId="166AED7A" w14:textId="77777777" w:rsidR="001C1CC3" w:rsidRPr="006A4C81" w:rsidRDefault="001C1CC3" w:rsidP="006A4C81">
            <w:pPr>
              <w:rPr>
                <w:b/>
              </w:rPr>
            </w:pPr>
            <w:r>
              <w:rPr>
                <w:b/>
              </w:rPr>
              <w:t xml:space="preserve">• </w:t>
            </w:r>
            <w:r w:rsidRPr="006A4C81">
              <w:rPr>
                <w:b/>
              </w:rPr>
              <w:t xml:space="preserve">Introduction </w:t>
            </w:r>
            <w:r>
              <w:rPr>
                <w:b/>
              </w:rPr>
              <w:t>-</w:t>
            </w:r>
            <w:r w:rsidRPr="006A4C81">
              <w:rPr>
                <w:b/>
              </w:rPr>
              <w:t xml:space="preserve"> </w:t>
            </w:r>
            <w:r w:rsidRPr="001C1CC3">
              <w:rPr>
                <w:bCs/>
              </w:rPr>
              <w:t>États et religions aujourd’hui.</w:t>
            </w:r>
          </w:p>
          <w:p w14:paraId="1F252A87" w14:textId="77777777" w:rsidR="001C1CC3" w:rsidRDefault="001C1CC3" w:rsidP="006A4C81">
            <w:pPr>
              <w:rPr>
                <w:b/>
              </w:rPr>
            </w:pPr>
            <w:r>
              <w:rPr>
                <w:b/>
              </w:rPr>
              <w:t xml:space="preserve">• </w:t>
            </w:r>
            <w:r w:rsidRPr="006A4C81">
              <w:rPr>
                <w:b/>
              </w:rPr>
              <w:t>Axe 1</w:t>
            </w:r>
            <w:r>
              <w:rPr>
                <w:b/>
              </w:rPr>
              <w:t xml:space="preserve"> - </w:t>
            </w:r>
            <w:r w:rsidRPr="001C1CC3">
              <w:rPr>
                <w:b/>
              </w:rPr>
              <w:t>Pouvoir et religion : des liens historiques traditionnels</w:t>
            </w:r>
          </w:p>
          <w:p w14:paraId="6FDD4246"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Le pape et l’empereur, deux figures de pouvoir : le couronnement de Charlemagne.</w:t>
            </w:r>
          </w:p>
          <w:p w14:paraId="16447157" w14:textId="77777777" w:rsidR="001C1CC3" w:rsidRPr="006A4C81"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 xml:space="preserve">Pouvoir politique et magistère religieux : le calife et l’empereur byzantin </w:t>
            </w:r>
            <w:proofErr w:type="gramStart"/>
            <w:r w:rsidRPr="001C1CC3">
              <w:rPr>
                <w:rFonts w:asciiTheme="majorHAnsi" w:hAnsiTheme="majorHAnsi"/>
                <w:bCs/>
                <w:sz w:val="20"/>
                <w:szCs w:val="20"/>
              </w:rPr>
              <w:t>au IXe</w:t>
            </w:r>
            <w:proofErr w:type="gramEnd"/>
            <w:r w:rsidRPr="001C1CC3">
              <w:rPr>
                <w:rFonts w:asciiTheme="majorHAnsi" w:hAnsiTheme="majorHAnsi"/>
                <w:bCs/>
                <w:sz w:val="20"/>
                <w:szCs w:val="20"/>
              </w:rPr>
              <w:t>-Xe siècle, approche comparée.</w:t>
            </w:r>
          </w:p>
          <w:p w14:paraId="5ABCDE76" w14:textId="77777777" w:rsidR="001C1CC3" w:rsidRDefault="001C1CC3" w:rsidP="006A4C81">
            <w:pPr>
              <w:rPr>
                <w:b/>
              </w:rPr>
            </w:pPr>
            <w:r>
              <w:rPr>
                <w:b/>
              </w:rPr>
              <w:t xml:space="preserve">• </w:t>
            </w:r>
            <w:r w:rsidRPr="006A4C81">
              <w:rPr>
                <w:b/>
              </w:rPr>
              <w:t xml:space="preserve">Axe 2 </w:t>
            </w:r>
            <w:r>
              <w:rPr>
                <w:b/>
              </w:rPr>
              <w:t xml:space="preserve">- </w:t>
            </w:r>
            <w:r w:rsidRPr="001C1CC3">
              <w:rPr>
                <w:b/>
              </w:rPr>
              <w:t>États et religions : une inégale sécularisation</w:t>
            </w:r>
          </w:p>
          <w:p w14:paraId="1AAF3620"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La laïcité en Turquie : l’abolition du califat en 1924 par Mustapha Kemal.</w:t>
            </w:r>
          </w:p>
          <w:p w14:paraId="4EBC3A9F" w14:textId="77777777" w:rsidR="001C1CC3" w:rsidRPr="006A4C81"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États et religions dans la politique intérieure des États-Unis depuis la Seconde Guerre mondiale.</w:t>
            </w:r>
          </w:p>
          <w:p w14:paraId="2621CD2A" w14:textId="77777777" w:rsidR="001C1CC3" w:rsidRDefault="001C1CC3" w:rsidP="006A4C81">
            <w:pPr>
              <w:rPr>
                <w:b/>
              </w:rPr>
            </w:pPr>
            <w:r>
              <w:rPr>
                <w:b/>
              </w:rPr>
              <w:t>• Objet de travail conclusif</w:t>
            </w:r>
            <w:bookmarkStart w:id="0" w:name="_GoBack"/>
            <w:bookmarkEnd w:id="0"/>
            <w:r>
              <w:rPr>
                <w:b/>
              </w:rPr>
              <w:t xml:space="preserve"> - </w:t>
            </w:r>
            <w:r w:rsidRPr="001C1CC3">
              <w:rPr>
                <w:b/>
              </w:rPr>
              <w:t>État et religions en Inde</w:t>
            </w:r>
          </w:p>
          <w:p w14:paraId="79C89135"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État et religions : « sécularisme » et dimension politique de la religion.</w:t>
            </w:r>
          </w:p>
          <w:p w14:paraId="1E778D00" w14:textId="77777777" w:rsidR="001C1CC3" w:rsidRPr="001C1CC3" w:rsidRDefault="001C1CC3" w:rsidP="001C1CC3">
            <w:pPr>
              <w:ind w:left="708"/>
              <w:rPr>
                <w:rFonts w:asciiTheme="majorHAnsi" w:hAnsiTheme="majorHAnsi"/>
                <w:bCs/>
                <w:sz w:val="20"/>
                <w:szCs w:val="20"/>
              </w:rPr>
            </w:pPr>
            <w:r w:rsidRPr="001C1CC3">
              <w:rPr>
                <w:rFonts w:asciiTheme="majorHAnsi" w:hAnsiTheme="majorHAnsi"/>
                <w:bCs/>
                <w:sz w:val="20"/>
                <w:szCs w:val="20"/>
              </w:rPr>
              <w:t>-</w:t>
            </w:r>
            <w:r w:rsidRPr="001C1CC3">
              <w:rPr>
                <w:rFonts w:asciiTheme="majorHAnsi" w:hAnsiTheme="majorHAnsi"/>
                <w:bCs/>
                <w:sz w:val="20"/>
                <w:szCs w:val="20"/>
              </w:rPr>
              <w:tab/>
              <w:t>Les minorités religieuses.</w:t>
            </w:r>
          </w:p>
          <w:p w14:paraId="6B68FE75" w14:textId="77777777" w:rsidR="001C1CC3" w:rsidRPr="00B50A68" w:rsidRDefault="001C1CC3" w:rsidP="001C1CC3">
            <w:pPr>
              <w:ind w:left="708"/>
              <w:rPr>
                <w:sz w:val="18"/>
              </w:rPr>
            </w:pPr>
            <w:r w:rsidRPr="001C1CC3">
              <w:rPr>
                <w:rFonts w:asciiTheme="majorHAnsi" w:hAnsiTheme="majorHAnsi"/>
                <w:bCs/>
                <w:sz w:val="20"/>
                <w:szCs w:val="20"/>
              </w:rPr>
              <w:t>-</w:t>
            </w:r>
            <w:r w:rsidRPr="001C1CC3">
              <w:rPr>
                <w:rFonts w:asciiTheme="majorHAnsi" w:hAnsiTheme="majorHAnsi"/>
                <w:bCs/>
                <w:sz w:val="20"/>
                <w:szCs w:val="20"/>
              </w:rPr>
              <w:tab/>
              <w:t>Des enjeux géopolitiques : l’Inde et le Pakistan.</w:t>
            </w:r>
          </w:p>
        </w:tc>
      </w:tr>
    </w:tbl>
    <w:p w14:paraId="54D59092" w14:textId="77777777" w:rsidR="00884B58" w:rsidRDefault="00884B58"/>
    <w:sectPr w:rsidR="00884B58" w:rsidSect="000D038B">
      <w:pgSz w:w="16838" w:h="23811" w:code="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BA"/>
    <w:multiLevelType w:val="hybridMultilevel"/>
    <w:tmpl w:val="86225BF2"/>
    <w:lvl w:ilvl="0" w:tplc="DA962A7C">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33C6ACF2">
      <w:numFmt w:val="bullet"/>
      <w:lvlText w:val="•"/>
      <w:lvlJc w:val="left"/>
      <w:pPr>
        <w:ind w:left="1070" w:hanging="171"/>
      </w:pPr>
      <w:rPr>
        <w:rFonts w:hint="default"/>
        <w:lang w:val="fr-FR" w:eastAsia="fr-FR" w:bidi="fr-FR"/>
      </w:rPr>
    </w:lvl>
    <w:lvl w:ilvl="2" w:tplc="43D2380C">
      <w:numFmt w:val="bullet"/>
      <w:lvlText w:val="•"/>
      <w:lvlJc w:val="left"/>
      <w:pPr>
        <w:ind w:left="1801" w:hanging="171"/>
      </w:pPr>
      <w:rPr>
        <w:rFonts w:hint="default"/>
        <w:lang w:val="fr-FR" w:eastAsia="fr-FR" w:bidi="fr-FR"/>
      </w:rPr>
    </w:lvl>
    <w:lvl w:ilvl="3" w:tplc="70644D20">
      <w:numFmt w:val="bullet"/>
      <w:lvlText w:val="•"/>
      <w:lvlJc w:val="left"/>
      <w:pPr>
        <w:ind w:left="2531" w:hanging="171"/>
      </w:pPr>
      <w:rPr>
        <w:rFonts w:hint="default"/>
        <w:lang w:val="fr-FR" w:eastAsia="fr-FR" w:bidi="fr-FR"/>
      </w:rPr>
    </w:lvl>
    <w:lvl w:ilvl="4" w:tplc="4EA22DA6">
      <w:numFmt w:val="bullet"/>
      <w:lvlText w:val="•"/>
      <w:lvlJc w:val="left"/>
      <w:pPr>
        <w:ind w:left="3262" w:hanging="171"/>
      </w:pPr>
      <w:rPr>
        <w:rFonts w:hint="default"/>
        <w:lang w:val="fr-FR" w:eastAsia="fr-FR" w:bidi="fr-FR"/>
      </w:rPr>
    </w:lvl>
    <w:lvl w:ilvl="5" w:tplc="B322AC7E">
      <w:numFmt w:val="bullet"/>
      <w:lvlText w:val="•"/>
      <w:lvlJc w:val="left"/>
      <w:pPr>
        <w:ind w:left="3992" w:hanging="171"/>
      </w:pPr>
      <w:rPr>
        <w:rFonts w:hint="default"/>
        <w:lang w:val="fr-FR" w:eastAsia="fr-FR" w:bidi="fr-FR"/>
      </w:rPr>
    </w:lvl>
    <w:lvl w:ilvl="6" w:tplc="F3E05C4C">
      <w:numFmt w:val="bullet"/>
      <w:lvlText w:val="•"/>
      <w:lvlJc w:val="left"/>
      <w:pPr>
        <w:ind w:left="4723" w:hanging="171"/>
      </w:pPr>
      <w:rPr>
        <w:rFonts w:hint="default"/>
        <w:lang w:val="fr-FR" w:eastAsia="fr-FR" w:bidi="fr-FR"/>
      </w:rPr>
    </w:lvl>
    <w:lvl w:ilvl="7" w:tplc="45846854">
      <w:numFmt w:val="bullet"/>
      <w:lvlText w:val="•"/>
      <w:lvlJc w:val="left"/>
      <w:pPr>
        <w:ind w:left="5453" w:hanging="171"/>
      </w:pPr>
      <w:rPr>
        <w:rFonts w:hint="default"/>
        <w:lang w:val="fr-FR" w:eastAsia="fr-FR" w:bidi="fr-FR"/>
      </w:rPr>
    </w:lvl>
    <w:lvl w:ilvl="8" w:tplc="D9B8FCAC">
      <w:numFmt w:val="bullet"/>
      <w:lvlText w:val="•"/>
      <w:lvlJc w:val="left"/>
      <w:pPr>
        <w:ind w:left="6184" w:hanging="171"/>
      </w:pPr>
      <w:rPr>
        <w:rFonts w:hint="default"/>
        <w:lang w:val="fr-FR" w:eastAsia="fr-FR" w:bidi="fr-FR"/>
      </w:rPr>
    </w:lvl>
  </w:abstractNum>
  <w:abstractNum w:abstractNumId="1" w15:restartNumberingAfterBreak="0">
    <w:nsid w:val="16E04BC6"/>
    <w:multiLevelType w:val="hybridMultilevel"/>
    <w:tmpl w:val="66C2A328"/>
    <w:lvl w:ilvl="0" w:tplc="CB563888">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1FF2FBD4">
      <w:numFmt w:val="bullet"/>
      <w:lvlText w:val="•"/>
      <w:lvlJc w:val="left"/>
      <w:pPr>
        <w:ind w:left="1070" w:hanging="171"/>
      </w:pPr>
      <w:rPr>
        <w:rFonts w:hint="default"/>
        <w:lang w:val="fr-FR" w:eastAsia="fr-FR" w:bidi="fr-FR"/>
      </w:rPr>
    </w:lvl>
    <w:lvl w:ilvl="2" w:tplc="95D0B76C">
      <w:numFmt w:val="bullet"/>
      <w:lvlText w:val="•"/>
      <w:lvlJc w:val="left"/>
      <w:pPr>
        <w:ind w:left="1801" w:hanging="171"/>
      </w:pPr>
      <w:rPr>
        <w:rFonts w:hint="default"/>
        <w:lang w:val="fr-FR" w:eastAsia="fr-FR" w:bidi="fr-FR"/>
      </w:rPr>
    </w:lvl>
    <w:lvl w:ilvl="3" w:tplc="6338DFDA">
      <w:numFmt w:val="bullet"/>
      <w:lvlText w:val="•"/>
      <w:lvlJc w:val="left"/>
      <w:pPr>
        <w:ind w:left="2531" w:hanging="171"/>
      </w:pPr>
      <w:rPr>
        <w:rFonts w:hint="default"/>
        <w:lang w:val="fr-FR" w:eastAsia="fr-FR" w:bidi="fr-FR"/>
      </w:rPr>
    </w:lvl>
    <w:lvl w:ilvl="4" w:tplc="74184288">
      <w:numFmt w:val="bullet"/>
      <w:lvlText w:val="•"/>
      <w:lvlJc w:val="left"/>
      <w:pPr>
        <w:ind w:left="3262" w:hanging="171"/>
      </w:pPr>
      <w:rPr>
        <w:rFonts w:hint="default"/>
        <w:lang w:val="fr-FR" w:eastAsia="fr-FR" w:bidi="fr-FR"/>
      </w:rPr>
    </w:lvl>
    <w:lvl w:ilvl="5" w:tplc="B9C65A4C">
      <w:numFmt w:val="bullet"/>
      <w:lvlText w:val="•"/>
      <w:lvlJc w:val="left"/>
      <w:pPr>
        <w:ind w:left="3992" w:hanging="171"/>
      </w:pPr>
      <w:rPr>
        <w:rFonts w:hint="default"/>
        <w:lang w:val="fr-FR" w:eastAsia="fr-FR" w:bidi="fr-FR"/>
      </w:rPr>
    </w:lvl>
    <w:lvl w:ilvl="6" w:tplc="6DD4F5F8">
      <w:numFmt w:val="bullet"/>
      <w:lvlText w:val="•"/>
      <w:lvlJc w:val="left"/>
      <w:pPr>
        <w:ind w:left="4723" w:hanging="171"/>
      </w:pPr>
      <w:rPr>
        <w:rFonts w:hint="default"/>
        <w:lang w:val="fr-FR" w:eastAsia="fr-FR" w:bidi="fr-FR"/>
      </w:rPr>
    </w:lvl>
    <w:lvl w:ilvl="7" w:tplc="F044FAC2">
      <w:numFmt w:val="bullet"/>
      <w:lvlText w:val="•"/>
      <w:lvlJc w:val="left"/>
      <w:pPr>
        <w:ind w:left="5453" w:hanging="171"/>
      </w:pPr>
      <w:rPr>
        <w:rFonts w:hint="default"/>
        <w:lang w:val="fr-FR" w:eastAsia="fr-FR" w:bidi="fr-FR"/>
      </w:rPr>
    </w:lvl>
    <w:lvl w:ilvl="8" w:tplc="A78C5378">
      <w:numFmt w:val="bullet"/>
      <w:lvlText w:val="•"/>
      <w:lvlJc w:val="left"/>
      <w:pPr>
        <w:ind w:left="6184" w:hanging="171"/>
      </w:pPr>
      <w:rPr>
        <w:rFonts w:hint="default"/>
        <w:lang w:val="fr-FR" w:eastAsia="fr-FR" w:bidi="fr-FR"/>
      </w:rPr>
    </w:lvl>
  </w:abstractNum>
  <w:abstractNum w:abstractNumId="2" w15:restartNumberingAfterBreak="0">
    <w:nsid w:val="1BB06A02"/>
    <w:multiLevelType w:val="hybridMultilevel"/>
    <w:tmpl w:val="35685412"/>
    <w:lvl w:ilvl="0" w:tplc="BCD0EA44">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B27E2E02">
      <w:numFmt w:val="bullet"/>
      <w:lvlText w:val="•"/>
      <w:lvlJc w:val="left"/>
      <w:pPr>
        <w:ind w:left="620" w:hanging="360"/>
      </w:pPr>
      <w:rPr>
        <w:rFonts w:hint="default"/>
        <w:lang w:val="fr-FR" w:eastAsia="fr-FR" w:bidi="fr-FR"/>
      </w:rPr>
    </w:lvl>
    <w:lvl w:ilvl="2" w:tplc="498E6174">
      <w:numFmt w:val="bullet"/>
      <w:lvlText w:val="•"/>
      <w:lvlJc w:val="left"/>
      <w:pPr>
        <w:ind w:left="861" w:hanging="360"/>
      </w:pPr>
      <w:rPr>
        <w:rFonts w:hint="default"/>
        <w:lang w:val="fr-FR" w:eastAsia="fr-FR" w:bidi="fr-FR"/>
      </w:rPr>
    </w:lvl>
    <w:lvl w:ilvl="3" w:tplc="3524F982">
      <w:numFmt w:val="bullet"/>
      <w:lvlText w:val="•"/>
      <w:lvlJc w:val="left"/>
      <w:pPr>
        <w:ind w:left="1102" w:hanging="360"/>
      </w:pPr>
      <w:rPr>
        <w:rFonts w:hint="default"/>
        <w:lang w:val="fr-FR" w:eastAsia="fr-FR" w:bidi="fr-FR"/>
      </w:rPr>
    </w:lvl>
    <w:lvl w:ilvl="4" w:tplc="851C0D38">
      <w:numFmt w:val="bullet"/>
      <w:lvlText w:val="•"/>
      <w:lvlJc w:val="left"/>
      <w:pPr>
        <w:ind w:left="1343" w:hanging="360"/>
      </w:pPr>
      <w:rPr>
        <w:rFonts w:hint="default"/>
        <w:lang w:val="fr-FR" w:eastAsia="fr-FR" w:bidi="fr-FR"/>
      </w:rPr>
    </w:lvl>
    <w:lvl w:ilvl="5" w:tplc="7F8A6B0E">
      <w:numFmt w:val="bullet"/>
      <w:lvlText w:val="•"/>
      <w:lvlJc w:val="left"/>
      <w:pPr>
        <w:ind w:left="1584" w:hanging="360"/>
      </w:pPr>
      <w:rPr>
        <w:rFonts w:hint="default"/>
        <w:lang w:val="fr-FR" w:eastAsia="fr-FR" w:bidi="fr-FR"/>
      </w:rPr>
    </w:lvl>
    <w:lvl w:ilvl="6" w:tplc="78F602D2">
      <w:numFmt w:val="bullet"/>
      <w:lvlText w:val="•"/>
      <w:lvlJc w:val="left"/>
      <w:pPr>
        <w:ind w:left="1825" w:hanging="360"/>
      </w:pPr>
      <w:rPr>
        <w:rFonts w:hint="default"/>
        <w:lang w:val="fr-FR" w:eastAsia="fr-FR" w:bidi="fr-FR"/>
      </w:rPr>
    </w:lvl>
    <w:lvl w:ilvl="7" w:tplc="6A0CE232">
      <w:numFmt w:val="bullet"/>
      <w:lvlText w:val="•"/>
      <w:lvlJc w:val="left"/>
      <w:pPr>
        <w:ind w:left="2066" w:hanging="360"/>
      </w:pPr>
      <w:rPr>
        <w:rFonts w:hint="default"/>
        <w:lang w:val="fr-FR" w:eastAsia="fr-FR" w:bidi="fr-FR"/>
      </w:rPr>
    </w:lvl>
    <w:lvl w:ilvl="8" w:tplc="2BB8A65C">
      <w:numFmt w:val="bullet"/>
      <w:lvlText w:val="•"/>
      <w:lvlJc w:val="left"/>
      <w:pPr>
        <w:ind w:left="2307" w:hanging="360"/>
      </w:pPr>
      <w:rPr>
        <w:rFonts w:hint="default"/>
        <w:lang w:val="fr-FR" w:eastAsia="fr-FR" w:bidi="fr-FR"/>
      </w:rPr>
    </w:lvl>
  </w:abstractNum>
  <w:abstractNum w:abstractNumId="3" w15:restartNumberingAfterBreak="0">
    <w:nsid w:val="239957CD"/>
    <w:multiLevelType w:val="hybridMultilevel"/>
    <w:tmpl w:val="4B9AD720"/>
    <w:lvl w:ilvl="0" w:tplc="6D06E21A">
      <w:numFmt w:val="bullet"/>
      <w:lvlText w:val=""/>
      <w:lvlJc w:val="left"/>
      <w:pPr>
        <w:ind w:left="284" w:hanging="171"/>
      </w:pPr>
      <w:rPr>
        <w:rFonts w:ascii="Wingdings" w:eastAsia="Wingdings" w:hAnsi="Wingdings" w:cs="Wingdings" w:hint="default"/>
        <w:color w:val="007E9F"/>
        <w:w w:val="100"/>
        <w:sz w:val="22"/>
        <w:szCs w:val="22"/>
        <w:lang w:val="fr-FR" w:eastAsia="fr-FR" w:bidi="fr-FR"/>
      </w:rPr>
    </w:lvl>
    <w:lvl w:ilvl="1" w:tplc="9B301998">
      <w:numFmt w:val="bullet"/>
      <w:lvlText w:val="•"/>
      <w:lvlJc w:val="left"/>
      <w:pPr>
        <w:ind w:left="1019" w:hanging="171"/>
      </w:pPr>
      <w:rPr>
        <w:rFonts w:hint="default"/>
        <w:lang w:val="fr-FR" w:eastAsia="fr-FR" w:bidi="fr-FR"/>
      </w:rPr>
    </w:lvl>
    <w:lvl w:ilvl="2" w:tplc="508A3308">
      <w:numFmt w:val="bullet"/>
      <w:lvlText w:val="•"/>
      <w:lvlJc w:val="left"/>
      <w:pPr>
        <w:ind w:left="1758" w:hanging="171"/>
      </w:pPr>
      <w:rPr>
        <w:rFonts w:hint="default"/>
        <w:lang w:val="fr-FR" w:eastAsia="fr-FR" w:bidi="fr-FR"/>
      </w:rPr>
    </w:lvl>
    <w:lvl w:ilvl="3" w:tplc="1640EE0A">
      <w:numFmt w:val="bullet"/>
      <w:lvlText w:val="•"/>
      <w:lvlJc w:val="left"/>
      <w:pPr>
        <w:ind w:left="2497" w:hanging="171"/>
      </w:pPr>
      <w:rPr>
        <w:rFonts w:hint="default"/>
        <w:lang w:val="fr-FR" w:eastAsia="fr-FR" w:bidi="fr-FR"/>
      </w:rPr>
    </w:lvl>
    <w:lvl w:ilvl="4" w:tplc="756AC2BC">
      <w:numFmt w:val="bullet"/>
      <w:lvlText w:val="•"/>
      <w:lvlJc w:val="left"/>
      <w:pPr>
        <w:ind w:left="3236" w:hanging="171"/>
      </w:pPr>
      <w:rPr>
        <w:rFonts w:hint="default"/>
        <w:lang w:val="fr-FR" w:eastAsia="fr-FR" w:bidi="fr-FR"/>
      </w:rPr>
    </w:lvl>
    <w:lvl w:ilvl="5" w:tplc="4BBE3870">
      <w:numFmt w:val="bullet"/>
      <w:lvlText w:val="•"/>
      <w:lvlJc w:val="left"/>
      <w:pPr>
        <w:ind w:left="3975" w:hanging="171"/>
      </w:pPr>
      <w:rPr>
        <w:rFonts w:hint="default"/>
        <w:lang w:val="fr-FR" w:eastAsia="fr-FR" w:bidi="fr-FR"/>
      </w:rPr>
    </w:lvl>
    <w:lvl w:ilvl="6" w:tplc="B1603EC8">
      <w:numFmt w:val="bullet"/>
      <w:lvlText w:val="•"/>
      <w:lvlJc w:val="left"/>
      <w:pPr>
        <w:ind w:left="4714" w:hanging="171"/>
      </w:pPr>
      <w:rPr>
        <w:rFonts w:hint="default"/>
        <w:lang w:val="fr-FR" w:eastAsia="fr-FR" w:bidi="fr-FR"/>
      </w:rPr>
    </w:lvl>
    <w:lvl w:ilvl="7" w:tplc="E0D26CF8">
      <w:numFmt w:val="bullet"/>
      <w:lvlText w:val="•"/>
      <w:lvlJc w:val="left"/>
      <w:pPr>
        <w:ind w:left="5453" w:hanging="171"/>
      </w:pPr>
      <w:rPr>
        <w:rFonts w:hint="default"/>
        <w:lang w:val="fr-FR" w:eastAsia="fr-FR" w:bidi="fr-FR"/>
      </w:rPr>
    </w:lvl>
    <w:lvl w:ilvl="8" w:tplc="C24A4240">
      <w:numFmt w:val="bullet"/>
      <w:lvlText w:val="•"/>
      <w:lvlJc w:val="left"/>
      <w:pPr>
        <w:ind w:left="6192" w:hanging="171"/>
      </w:pPr>
      <w:rPr>
        <w:rFonts w:hint="default"/>
        <w:lang w:val="fr-FR" w:eastAsia="fr-FR" w:bidi="fr-FR"/>
      </w:rPr>
    </w:lvl>
  </w:abstractNum>
  <w:abstractNum w:abstractNumId="4" w15:restartNumberingAfterBreak="0">
    <w:nsid w:val="251D100C"/>
    <w:multiLevelType w:val="hybridMultilevel"/>
    <w:tmpl w:val="814CD862"/>
    <w:lvl w:ilvl="0" w:tplc="D5804DBA">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5C6ADAA6">
      <w:numFmt w:val="bullet"/>
      <w:lvlText w:val="•"/>
      <w:lvlJc w:val="left"/>
      <w:pPr>
        <w:ind w:left="1070" w:hanging="171"/>
      </w:pPr>
      <w:rPr>
        <w:rFonts w:hint="default"/>
        <w:lang w:val="fr-FR" w:eastAsia="fr-FR" w:bidi="fr-FR"/>
      </w:rPr>
    </w:lvl>
    <w:lvl w:ilvl="2" w:tplc="8F345E26">
      <w:numFmt w:val="bullet"/>
      <w:lvlText w:val="•"/>
      <w:lvlJc w:val="left"/>
      <w:pPr>
        <w:ind w:left="1801" w:hanging="171"/>
      </w:pPr>
      <w:rPr>
        <w:rFonts w:hint="default"/>
        <w:lang w:val="fr-FR" w:eastAsia="fr-FR" w:bidi="fr-FR"/>
      </w:rPr>
    </w:lvl>
    <w:lvl w:ilvl="3" w:tplc="3E40AF7A">
      <w:numFmt w:val="bullet"/>
      <w:lvlText w:val="•"/>
      <w:lvlJc w:val="left"/>
      <w:pPr>
        <w:ind w:left="2531" w:hanging="171"/>
      </w:pPr>
      <w:rPr>
        <w:rFonts w:hint="default"/>
        <w:lang w:val="fr-FR" w:eastAsia="fr-FR" w:bidi="fr-FR"/>
      </w:rPr>
    </w:lvl>
    <w:lvl w:ilvl="4" w:tplc="6DF839F4">
      <w:numFmt w:val="bullet"/>
      <w:lvlText w:val="•"/>
      <w:lvlJc w:val="left"/>
      <w:pPr>
        <w:ind w:left="3262" w:hanging="171"/>
      </w:pPr>
      <w:rPr>
        <w:rFonts w:hint="default"/>
        <w:lang w:val="fr-FR" w:eastAsia="fr-FR" w:bidi="fr-FR"/>
      </w:rPr>
    </w:lvl>
    <w:lvl w:ilvl="5" w:tplc="C00E72FC">
      <w:numFmt w:val="bullet"/>
      <w:lvlText w:val="•"/>
      <w:lvlJc w:val="left"/>
      <w:pPr>
        <w:ind w:left="3992" w:hanging="171"/>
      </w:pPr>
      <w:rPr>
        <w:rFonts w:hint="default"/>
        <w:lang w:val="fr-FR" w:eastAsia="fr-FR" w:bidi="fr-FR"/>
      </w:rPr>
    </w:lvl>
    <w:lvl w:ilvl="6" w:tplc="A7E8EF44">
      <w:numFmt w:val="bullet"/>
      <w:lvlText w:val="•"/>
      <w:lvlJc w:val="left"/>
      <w:pPr>
        <w:ind w:left="4723" w:hanging="171"/>
      </w:pPr>
      <w:rPr>
        <w:rFonts w:hint="default"/>
        <w:lang w:val="fr-FR" w:eastAsia="fr-FR" w:bidi="fr-FR"/>
      </w:rPr>
    </w:lvl>
    <w:lvl w:ilvl="7" w:tplc="9DE4C020">
      <w:numFmt w:val="bullet"/>
      <w:lvlText w:val="•"/>
      <w:lvlJc w:val="left"/>
      <w:pPr>
        <w:ind w:left="5453" w:hanging="171"/>
      </w:pPr>
      <w:rPr>
        <w:rFonts w:hint="default"/>
        <w:lang w:val="fr-FR" w:eastAsia="fr-FR" w:bidi="fr-FR"/>
      </w:rPr>
    </w:lvl>
    <w:lvl w:ilvl="8" w:tplc="14126E2A">
      <w:numFmt w:val="bullet"/>
      <w:lvlText w:val="•"/>
      <w:lvlJc w:val="left"/>
      <w:pPr>
        <w:ind w:left="6184" w:hanging="171"/>
      </w:pPr>
      <w:rPr>
        <w:rFonts w:hint="default"/>
        <w:lang w:val="fr-FR" w:eastAsia="fr-FR" w:bidi="fr-FR"/>
      </w:rPr>
    </w:lvl>
  </w:abstractNum>
  <w:abstractNum w:abstractNumId="5" w15:restartNumberingAfterBreak="0">
    <w:nsid w:val="256831CC"/>
    <w:multiLevelType w:val="hybridMultilevel"/>
    <w:tmpl w:val="3B6AC0D0"/>
    <w:lvl w:ilvl="0" w:tplc="5CA0F64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24C0481E">
      <w:numFmt w:val="bullet"/>
      <w:lvlText w:val="•"/>
      <w:lvlJc w:val="left"/>
      <w:pPr>
        <w:ind w:left="1070" w:hanging="171"/>
      </w:pPr>
      <w:rPr>
        <w:rFonts w:hint="default"/>
        <w:lang w:val="fr-FR" w:eastAsia="fr-FR" w:bidi="fr-FR"/>
      </w:rPr>
    </w:lvl>
    <w:lvl w:ilvl="2" w:tplc="21F63278">
      <w:numFmt w:val="bullet"/>
      <w:lvlText w:val="•"/>
      <w:lvlJc w:val="left"/>
      <w:pPr>
        <w:ind w:left="1801" w:hanging="171"/>
      </w:pPr>
      <w:rPr>
        <w:rFonts w:hint="default"/>
        <w:lang w:val="fr-FR" w:eastAsia="fr-FR" w:bidi="fr-FR"/>
      </w:rPr>
    </w:lvl>
    <w:lvl w:ilvl="3" w:tplc="B106AF38">
      <w:numFmt w:val="bullet"/>
      <w:lvlText w:val="•"/>
      <w:lvlJc w:val="left"/>
      <w:pPr>
        <w:ind w:left="2531" w:hanging="171"/>
      </w:pPr>
      <w:rPr>
        <w:rFonts w:hint="default"/>
        <w:lang w:val="fr-FR" w:eastAsia="fr-FR" w:bidi="fr-FR"/>
      </w:rPr>
    </w:lvl>
    <w:lvl w:ilvl="4" w:tplc="815898A2">
      <w:numFmt w:val="bullet"/>
      <w:lvlText w:val="•"/>
      <w:lvlJc w:val="left"/>
      <w:pPr>
        <w:ind w:left="3262" w:hanging="171"/>
      </w:pPr>
      <w:rPr>
        <w:rFonts w:hint="default"/>
        <w:lang w:val="fr-FR" w:eastAsia="fr-FR" w:bidi="fr-FR"/>
      </w:rPr>
    </w:lvl>
    <w:lvl w:ilvl="5" w:tplc="1C787EF2">
      <w:numFmt w:val="bullet"/>
      <w:lvlText w:val="•"/>
      <w:lvlJc w:val="left"/>
      <w:pPr>
        <w:ind w:left="3992" w:hanging="171"/>
      </w:pPr>
      <w:rPr>
        <w:rFonts w:hint="default"/>
        <w:lang w:val="fr-FR" w:eastAsia="fr-FR" w:bidi="fr-FR"/>
      </w:rPr>
    </w:lvl>
    <w:lvl w:ilvl="6" w:tplc="A3E2C096">
      <w:numFmt w:val="bullet"/>
      <w:lvlText w:val="•"/>
      <w:lvlJc w:val="left"/>
      <w:pPr>
        <w:ind w:left="4723" w:hanging="171"/>
      </w:pPr>
      <w:rPr>
        <w:rFonts w:hint="default"/>
        <w:lang w:val="fr-FR" w:eastAsia="fr-FR" w:bidi="fr-FR"/>
      </w:rPr>
    </w:lvl>
    <w:lvl w:ilvl="7" w:tplc="CC94DCFE">
      <w:numFmt w:val="bullet"/>
      <w:lvlText w:val="•"/>
      <w:lvlJc w:val="left"/>
      <w:pPr>
        <w:ind w:left="5453" w:hanging="171"/>
      </w:pPr>
      <w:rPr>
        <w:rFonts w:hint="default"/>
        <w:lang w:val="fr-FR" w:eastAsia="fr-FR" w:bidi="fr-FR"/>
      </w:rPr>
    </w:lvl>
    <w:lvl w:ilvl="8" w:tplc="80EED236">
      <w:numFmt w:val="bullet"/>
      <w:lvlText w:val="•"/>
      <w:lvlJc w:val="left"/>
      <w:pPr>
        <w:ind w:left="6184" w:hanging="171"/>
      </w:pPr>
      <w:rPr>
        <w:rFonts w:hint="default"/>
        <w:lang w:val="fr-FR" w:eastAsia="fr-FR" w:bidi="fr-FR"/>
      </w:rPr>
    </w:lvl>
  </w:abstractNum>
  <w:abstractNum w:abstractNumId="6" w15:restartNumberingAfterBreak="0">
    <w:nsid w:val="32A220DE"/>
    <w:multiLevelType w:val="hybridMultilevel"/>
    <w:tmpl w:val="2F764D7C"/>
    <w:lvl w:ilvl="0" w:tplc="102A970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1C960896">
      <w:numFmt w:val="bullet"/>
      <w:lvlText w:val="•"/>
      <w:lvlJc w:val="left"/>
      <w:pPr>
        <w:ind w:left="1070" w:hanging="171"/>
      </w:pPr>
      <w:rPr>
        <w:rFonts w:hint="default"/>
        <w:lang w:val="fr-FR" w:eastAsia="fr-FR" w:bidi="fr-FR"/>
      </w:rPr>
    </w:lvl>
    <w:lvl w:ilvl="2" w:tplc="A1D63DB0">
      <w:numFmt w:val="bullet"/>
      <w:lvlText w:val="•"/>
      <w:lvlJc w:val="left"/>
      <w:pPr>
        <w:ind w:left="1801" w:hanging="171"/>
      </w:pPr>
      <w:rPr>
        <w:rFonts w:hint="default"/>
        <w:lang w:val="fr-FR" w:eastAsia="fr-FR" w:bidi="fr-FR"/>
      </w:rPr>
    </w:lvl>
    <w:lvl w:ilvl="3" w:tplc="0562D062">
      <w:numFmt w:val="bullet"/>
      <w:lvlText w:val="•"/>
      <w:lvlJc w:val="left"/>
      <w:pPr>
        <w:ind w:left="2531" w:hanging="171"/>
      </w:pPr>
      <w:rPr>
        <w:rFonts w:hint="default"/>
        <w:lang w:val="fr-FR" w:eastAsia="fr-FR" w:bidi="fr-FR"/>
      </w:rPr>
    </w:lvl>
    <w:lvl w:ilvl="4" w:tplc="FFA64C2A">
      <w:numFmt w:val="bullet"/>
      <w:lvlText w:val="•"/>
      <w:lvlJc w:val="left"/>
      <w:pPr>
        <w:ind w:left="3262" w:hanging="171"/>
      </w:pPr>
      <w:rPr>
        <w:rFonts w:hint="default"/>
        <w:lang w:val="fr-FR" w:eastAsia="fr-FR" w:bidi="fr-FR"/>
      </w:rPr>
    </w:lvl>
    <w:lvl w:ilvl="5" w:tplc="60A4C894">
      <w:numFmt w:val="bullet"/>
      <w:lvlText w:val="•"/>
      <w:lvlJc w:val="left"/>
      <w:pPr>
        <w:ind w:left="3992" w:hanging="171"/>
      </w:pPr>
      <w:rPr>
        <w:rFonts w:hint="default"/>
        <w:lang w:val="fr-FR" w:eastAsia="fr-FR" w:bidi="fr-FR"/>
      </w:rPr>
    </w:lvl>
    <w:lvl w:ilvl="6" w:tplc="8A24107A">
      <w:numFmt w:val="bullet"/>
      <w:lvlText w:val="•"/>
      <w:lvlJc w:val="left"/>
      <w:pPr>
        <w:ind w:left="4723" w:hanging="171"/>
      </w:pPr>
      <w:rPr>
        <w:rFonts w:hint="default"/>
        <w:lang w:val="fr-FR" w:eastAsia="fr-FR" w:bidi="fr-FR"/>
      </w:rPr>
    </w:lvl>
    <w:lvl w:ilvl="7" w:tplc="5FD03408">
      <w:numFmt w:val="bullet"/>
      <w:lvlText w:val="•"/>
      <w:lvlJc w:val="left"/>
      <w:pPr>
        <w:ind w:left="5453" w:hanging="171"/>
      </w:pPr>
      <w:rPr>
        <w:rFonts w:hint="default"/>
        <w:lang w:val="fr-FR" w:eastAsia="fr-FR" w:bidi="fr-FR"/>
      </w:rPr>
    </w:lvl>
    <w:lvl w:ilvl="8" w:tplc="611850D4">
      <w:numFmt w:val="bullet"/>
      <w:lvlText w:val="•"/>
      <w:lvlJc w:val="left"/>
      <w:pPr>
        <w:ind w:left="6184" w:hanging="171"/>
      </w:pPr>
      <w:rPr>
        <w:rFonts w:hint="default"/>
        <w:lang w:val="fr-FR" w:eastAsia="fr-FR" w:bidi="fr-FR"/>
      </w:rPr>
    </w:lvl>
  </w:abstractNum>
  <w:abstractNum w:abstractNumId="7" w15:restartNumberingAfterBreak="0">
    <w:nsid w:val="388C150D"/>
    <w:multiLevelType w:val="hybridMultilevel"/>
    <w:tmpl w:val="96B2B578"/>
    <w:lvl w:ilvl="0" w:tplc="39C81F0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64E641CA">
      <w:numFmt w:val="bullet"/>
      <w:lvlText w:val="•"/>
      <w:lvlJc w:val="left"/>
      <w:pPr>
        <w:ind w:left="1070" w:hanging="171"/>
      </w:pPr>
      <w:rPr>
        <w:rFonts w:hint="default"/>
        <w:lang w:val="fr-FR" w:eastAsia="fr-FR" w:bidi="fr-FR"/>
      </w:rPr>
    </w:lvl>
    <w:lvl w:ilvl="2" w:tplc="43069698">
      <w:numFmt w:val="bullet"/>
      <w:lvlText w:val="•"/>
      <w:lvlJc w:val="left"/>
      <w:pPr>
        <w:ind w:left="1801" w:hanging="171"/>
      </w:pPr>
      <w:rPr>
        <w:rFonts w:hint="default"/>
        <w:lang w:val="fr-FR" w:eastAsia="fr-FR" w:bidi="fr-FR"/>
      </w:rPr>
    </w:lvl>
    <w:lvl w:ilvl="3" w:tplc="C048FE98">
      <w:numFmt w:val="bullet"/>
      <w:lvlText w:val="•"/>
      <w:lvlJc w:val="left"/>
      <w:pPr>
        <w:ind w:left="2531" w:hanging="171"/>
      </w:pPr>
      <w:rPr>
        <w:rFonts w:hint="default"/>
        <w:lang w:val="fr-FR" w:eastAsia="fr-FR" w:bidi="fr-FR"/>
      </w:rPr>
    </w:lvl>
    <w:lvl w:ilvl="4" w:tplc="C7A45B3A">
      <w:numFmt w:val="bullet"/>
      <w:lvlText w:val="•"/>
      <w:lvlJc w:val="left"/>
      <w:pPr>
        <w:ind w:left="3262" w:hanging="171"/>
      </w:pPr>
      <w:rPr>
        <w:rFonts w:hint="default"/>
        <w:lang w:val="fr-FR" w:eastAsia="fr-FR" w:bidi="fr-FR"/>
      </w:rPr>
    </w:lvl>
    <w:lvl w:ilvl="5" w:tplc="1A22EBE2">
      <w:numFmt w:val="bullet"/>
      <w:lvlText w:val="•"/>
      <w:lvlJc w:val="left"/>
      <w:pPr>
        <w:ind w:left="3992" w:hanging="171"/>
      </w:pPr>
      <w:rPr>
        <w:rFonts w:hint="default"/>
        <w:lang w:val="fr-FR" w:eastAsia="fr-FR" w:bidi="fr-FR"/>
      </w:rPr>
    </w:lvl>
    <w:lvl w:ilvl="6" w:tplc="C040F2BC">
      <w:numFmt w:val="bullet"/>
      <w:lvlText w:val="•"/>
      <w:lvlJc w:val="left"/>
      <w:pPr>
        <w:ind w:left="4723" w:hanging="171"/>
      </w:pPr>
      <w:rPr>
        <w:rFonts w:hint="default"/>
        <w:lang w:val="fr-FR" w:eastAsia="fr-FR" w:bidi="fr-FR"/>
      </w:rPr>
    </w:lvl>
    <w:lvl w:ilvl="7" w:tplc="BAF83608">
      <w:numFmt w:val="bullet"/>
      <w:lvlText w:val="•"/>
      <w:lvlJc w:val="left"/>
      <w:pPr>
        <w:ind w:left="5453" w:hanging="171"/>
      </w:pPr>
      <w:rPr>
        <w:rFonts w:hint="default"/>
        <w:lang w:val="fr-FR" w:eastAsia="fr-FR" w:bidi="fr-FR"/>
      </w:rPr>
    </w:lvl>
    <w:lvl w:ilvl="8" w:tplc="3CC267EA">
      <w:numFmt w:val="bullet"/>
      <w:lvlText w:val="•"/>
      <w:lvlJc w:val="left"/>
      <w:pPr>
        <w:ind w:left="6184" w:hanging="171"/>
      </w:pPr>
      <w:rPr>
        <w:rFonts w:hint="default"/>
        <w:lang w:val="fr-FR" w:eastAsia="fr-FR" w:bidi="fr-FR"/>
      </w:rPr>
    </w:lvl>
  </w:abstractNum>
  <w:abstractNum w:abstractNumId="8" w15:restartNumberingAfterBreak="0">
    <w:nsid w:val="43F01009"/>
    <w:multiLevelType w:val="hybridMultilevel"/>
    <w:tmpl w:val="C4D01610"/>
    <w:lvl w:ilvl="0" w:tplc="D22ECD7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5F28D4B0">
      <w:numFmt w:val="bullet"/>
      <w:lvlText w:val="•"/>
      <w:lvlJc w:val="left"/>
      <w:pPr>
        <w:ind w:left="1070" w:hanging="171"/>
      </w:pPr>
      <w:rPr>
        <w:rFonts w:hint="default"/>
        <w:lang w:val="fr-FR" w:eastAsia="fr-FR" w:bidi="fr-FR"/>
      </w:rPr>
    </w:lvl>
    <w:lvl w:ilvl="2" w:tplc="1EFAD7A2">
      <w:numFmt w:val="bullet"/>
      <w:lvlText w:val="•"/>
      <w:lvlJc w:val="left"/>
      <w:pPr>
        <w:ind w:left="1801" w:hanging="171"/>
      </w:pPr>
      <w:rPr>
        <w:rFonts w:hint="default"/>
        <w:lang w:val="fr-FR" w:eastAsia="fr-FR" w:bidi="fr-FR"/>
      </w:rPr>
    </w:lvl>
    <w:lvl w:ilvl="3" w:tplc="03CE3060">
      <w:numFmt w:val="bullet"/>
      <w:lvlText w:val="•"/>
      <w:lvlJc w:val="left"/>
      <w:pPr>
        <w:ind w:left="2531" w:hanging="171"/>
      </w:pPr>
      <w:rPr>
        <w:rFonts w:hint="default"/>
        <w:lang w:val="fr-FR" w:eastAsia="fr-FR" w:bidi="fr-FR"/>
      </w:rPr>
    </w:lvl>
    <w:lvl w:ilvl="4" w:tplc="444C6D66">
      <w:numFmt w:val="bullet"/>
      <w:lvlText w:val="•"/>
      <w:lvlJc w:val="left"/>
      <w:pPr>
        <w:ind w:left="3262" w:hanging="171"/>
      </w:pPr>
      <w:rPr>
        <w:rFonts w:hint="default"/>
        <w:lang w:val="fr-FR" w:eastAsia="fr-FR" w:bidi="fr-FR"/>
      </w:rPr>
    </w:lvl>
    <w:lvl w:ilvl="5" w:tplc="48AC5ED8">
      <w:numFmt w:val="bullet"/>
      <w:lvlText w:val="•"/>
      <w:lvlJc w:val="left"/>
      <w:pPr>
        <w:ind w:left="3992" w:hanging="171"/>
      </w:pPr>
      <w:rPr>
        <w:rFonts w:hint="default"/>
        <w:lang w:val="fr-FR" w:eastAsia="fr-FR" w:bidi="fr-FR"/>
      </w:rPr>
    </w:lvl>
    <w:lvl w:ilvl="6" w:tplc="FD684D54">
      <w:numFmt w:val="bullet"/>
      <w:lvlText w:val="•"/>
      <w:lvlJc w:val="left"/>
      <w:pPr>
        <w:ind w:left="4723" w:hanging="171"/>
      </w:pPr>
      <w:rPr>
        <w:rFonts w:hint="default"/>
        <w:lang w:val="fr-FR" w:eastAsia="fr-FR" w:bidi="fr-FR"/>
      </w:rPr>
    </w:lvl>
    <w:lvl w:ilvl="7" w:tplc="15ACDE0C">
      <w:numFmt w:val="bullet"/>
      <w:lvlText w:val="•"/>
      <w:lvlJc w:val="left"/>
      <w:pPr>
        <w:ind w:left="5453" w:hanging="171"/>
      </w:pPr>
      <w:rPr>
        <w:rFonts w:hint="default"/>
        <w:lang w:val="fr-FR" w:eastAsia="fr-FR" w:bidi="fr-FR"/>
      </w:rPr>
    </w:lvl>
    <w:lvl w:ilvl="8" w:tplc="130028E8">
      <w:numFmt w:val="bullet"/>
      <w:lvlText w:val="•"/>
      <w:lvlJc w:val="left"/>
      <w:pPr>
        <w:ind w:left="6184" w:hanging="171"/>
      </w:pPr>
      <w:rPr>
        <w:rFonts w:hint="default"/>
        <w:lang w:val="fr-FR" w:eastAsia="fr-FR" w:bidi="fr-FR"/>
      </w:rPr>
    </w:lvl>
  </w:abstractNum>
  <w:abstractNum w:abstractNumId="9" w15:restartNumberingAfterBreak="0">
    <w:nsid w:val="44663498"/>
    <w:multiLevelType w:val="hybridMultilevel"/>
    <w:tmpl w:val="B9F8E45C"/>
    <w:lvl w:ilvl="0" w:tplc="4066E7AA">
      <w:numFmt w:val="bullet"/>
      <w:lvlText w:val=""/>
      <w:lvlJc w:val="left"/>
      <w:pPr>
        <w:ind w:left="576" w:hanging="360"/>
      </w:pPr>
      <w:rPr>
        <w:rFonts w:ascii="Symbol" w:eastAsia="Symbol" w:hAnsi="Symbol" w:cs="Symbol" w:hint="default"/>
        <w:color w:val="17818E"/>
        <w:w w:val="100"/>
        <w:sz w:val="22"/>
        <w:szCs w:val="22"/>
        <w:lang w:val="fr-FR" w:eastAsia="fr-FR" w:bidi="fr-FR"/>
      </w:rPr>
    </w:lvl>
    <w:lvl w:ilvl="1" w:tplc="F94C9154">
      <w:numFmt w:val="bullet"/>
      <w:lvlText w:val="•"/>
      <w:lvlJc w:val="left"/>
      <w:pPr>
        <w:ind w:left="1478" w:hanging="360"/>
      </w:pPr>
      <w:rPr>
        <w:rFonts w:hint="default"/>
        <w:lang w:val="fr-FR" w:eastAsia="fr-FR" w:bidi="fr-FR"/>
      </w:rPr>
    </w:lvl>
    <w:lvl w:ilvl="2" w:tplc="C3EE0640">
      <w:numFmt w:val="bullet"/>
      <w:lvlText w:val="•"/>
      <w:lvlJc w:val="left"/>
      <w:pPr>
        <w:ind w:left="2377" w:hanging="360"/>
      </w:pPr>
      <w:rPr>
        <w:rFonts w:hint="default"/>
        <w:lang w:val="fr-FR" w:eastAsia="fr-FR" w:bidi="fr-FR"/>
      </w:rPr>
    </w:lvl>
    <w:lvl w:ilvl="3" w:tplc="2F28624C">
      <w:numFmt w:val="bullet"/>
      <w:lvlText w:val="•"/>
      <w:lvlJc w:val="left"/>
      <w:pPr>
        <w:ind w:left="3275" w:hanging="360"/>
      </w:pPr>
      <w:rPr>
        <w:rFonts w:hint="default"/>
        <w:lang w:val="fr-FR" w:eastAsia="fr-FR" w:bidi="fr-FR"/>
      </w:rPr>
    </w:lvl>
    <w:lvl w:ilvl="4" w:tplc="8EDAAD68">
      <w:numFmt w:val="bullet"/>
      <w:lvlText w:val="•"/>
      <w:lvlJc w:val="left"/>
      <w:pPr>
        <w:ind w:left="4174" w:hanging="360"/>
      </w:pPr>
      <w:rPr>
        <w:rFonts w:hint="default"/>
        <w:lang w:val="fr-FR" w:eastAsia="fr-FR" w:bidi="fr-FR"/>
      </w:rPr>
    </w:lvl>
    <w:lvl w:ilvl="5" w:tplc="1C80B176">
      <w:numFmt w:val="bullet"/>
      <w:lvlText w:val="•"/>
      <w:lvlJc w:val="left"/>
      <w:pPr>
        <w:ind w:left="5073" w:hanging="360"/>
      </w:pPr>
      <w:rPr>
        <w:rFonts w:hint="default"/>
        <w:lang w:val="fr-FR" w:eastAsia="fr-FR" w:bidi="fr-FR"/>
      </w:rPr>
    </w:lvl>
    <w:lvl w:ilvl="6" w:tplc="A7ACEED4">
      <w:numFmt w:val="bullet"/>
      <w:lvlText w:val="•"/>
      <w:lvlJc w:val="left"/>
      <w:pPr>
        <w:ind w:left="5971" w:hanging="360"/>
      </w:pPr>
      <w:rPr>
        <w:rFonts w:hint="default"/>
        <w:lang w:val="fr-FR" w:eastAsia="fr-FR" w:bidi="fr-FR"/>
      </w:rPr>
    </w:lvl>
    <w:lvl w:ilvl="7" w:tplc="D40EB5D4">
      <w:numFmt w:val="bullet"/>
      <w:lvlText w:val="•"/>
      <w:lvlJc w:val="left"/>
      <w:pPr>
        <w:ind w:left="6870" w:hanging="360"/>
      </w:pPr>
      <w:rPr>
        <w:rFonts w:hint="default"/>
        <w:lang w:val="fr-FR" w:eastAsia="fr-FR" w:bidi="fr-FR"/>
      </w:rPr>
    </w:lvl>
    <w:lvl w:ilvl="8" w:tplc="1D18A5A4">
      <w:numFmt w:val="bullet"/>
      <w:lvlText w:val="•"/>
      <w:lvlJc w:val="left"/>
      <w:pPr>
        <w:ind w:left="7769" w:hanging="360"/>
      </w:pPr>
      <w:rPr>
        <w:rFonts w:hint="default"/>
        <w:lang w:val="fr-FR" w:eastAsia="fr-FR" w:bidi="fr-FR"/>
      </w:rPr>
    </w:lvl>
  </w:abstractNum>
  <w:abstractNum w:abstractNumId="10" w15:restartNumberingAfterBreak="0">
    <w:nsid w:val="5A0A00DF"/>
    <w:multiLevelType w:val="hybridMultilevel"/>
    <w:tmpl w:val="151045B0"/>
    <w:lvl w:ilvl="0" w:tplc="CD887054">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D60C4CF0">
      <w:numFmt w:val="bullet"/>
      <w:lvlText w:val="•"/>
      <w:lvlJc w:val="left"/>
      <w:pPr>
        <w:ind w:left="616" w:hanging="360"/>
      </w:pPr>
      <w:rPr>
        <w:rFonts w:hint="default"/>
        <w:lang w:val="fr-FR" w:eastAsia="fr-FR" w:bidi="fr-FR"/>
      </w:rPr>
    </w:lvl>
    <w:lvl w:ilvl="2" w:tplc="E4DA1E7E">
      <w:numFmt w:val="bullet"/>
      <w:lvlText w:val="•"/>
      <w:lvlJc w:val="left"/>
      <w:pPr>
        <w:ind w:left="853" w:hanging="360"/>
      </w:pPr>
      <w:rPr>
        <w:rFonts w:hint="default"/>
        <w:lang w:val="fr-FR" w:eastAsia="fr-FR" w:bidi="fr-FR"/>
      </w:rPr>
    </w:lvl>
    <w:lvl w:ilvl="3" w:tplc="45986290">
      <w:numFmt w:val="bullet"/>
      <w:lvlText w:val="•"/>
      <w:lvlJc w:val="left"/>
      <w:pPr>
        <w:ind w:left="1089" w:hanging="360"/>
      </w:pPr>
      <w:rPr>
        <w:rFonts w:hint="default"/>
        <w:lang w:val="fr-FR" w:eastAsia="fr-FR" w:bidi="fr-FR"/>
      </w:rPr>
    </w:lvl>
    <w:lvl w:ilvl="4" w:tplc="90F6C95C">
      <w:numFmt w:val="bullet"/>
      <w:lvlText w:val="•"/>
      <w:lvlJc w:val="left"/>
      <w:pPr>
        <w:ind w:left="1326" w:hanging="360"/>
      </w:pPr>
      <w:rPr>
        <w:rFonts w:hint="default"/>
        <w:lang w:val="fr-FR" w:eastAsia="fr-FR" w:bidi="fr-FR"/>
      </w:rPr>
    </w:lvl>
    <w:lvl w:ilvl="5" w:tplc="4D0E68D0">
      <w:numFmt w:val="bullet"/>
      <w:lvlText w:val="•"/>
      <w:lvlJc w:val="left"/>
      <w:pPr>
        <w:ind w:left="1563" w:hanging="360"/>
      </w:pPr>
      <w:rPr>
        <w:rFonts w:hint="default"/>
        <w:lang w:val="fr-FR" w:eastAsia="fr-FR" w:bidi="fr-FR"/>
      </w:rPr>
    </w:lvl>
    <w:lvl w:ilvl="6" w:tplc="624EDD0A">
      <w:numFmt w:val="bullet"/>
      <w:lvlText w:val="•"/>
      <w:lvlJc w:val="left"/>
      <w:pPr>
        <w:ind w:left="1799" w:hanging="360"/>
      </w:pPr>
      <w:rPr>
        <w:rFonts w:hint="default"/>
        <w:lang w:val="fr-FR" w:eastAsia="fr-FR" w:bidi="fr-FR"/>
      </w:rPr>
    </w:lvl>
    <w:lvl w:ilvl="7" w:tplc="89DE7080">
      <w:numFmt w:val="bullet"/>
      <w:lvlText w:val="•"/>
      <w:lvlJc w:val="left"/>
      <w:pPr>
        <w:ind w:left="2036" w:hanging="360"/>
      </w:pPr>
      <w:rPr>
        <w:rFonts w:hint="default"/>
        <w:lang w:val="fr-FR" w:eastAsia="fr-FR" w:bidi="fr-FR"/>
      </w:rPr>
    </w:lvl>
    <w:lvl w:ilvl="8" w:tplc="4F5AB8AE">
      <w:numFmt w:val="bullet"/>
      <w:lvlText w:val="•"/>
      <w:lvlJc w:val="left"/>
      <w:pPr>
        <w:ind w:left="2272" w:hanging="360"/>
      </w:pPr>
      <w:rPr>
        <w:rFonts w:hint="default"/>
        <w:lang w:val="fr-FR" w:eastAsia="fr-FR" w:bidi="fr-FR"/>
      </w:rPr>
    </w:lvl>
  </w:abstractNum>
  <w:abstractNum w:abstractNumId="11" w15:restartNumberingAfterBreak="0">
    <w:nsid w:val="5B48279F"/>
    <w:multiLevelType w:val="hybridMultilevel"/>
    <w:tmpl w:val="8ECA68AE"/>
    <w:lvl w:ilvl="0" w:tplc="72209042">
      <w:numFmt w:val="bullet"/>
      <w:lvlText w:val=""/>
      <w:lvlJc w:val="left"/>
      <w:pPr>
        <w:ind w:left="284" w:hanging="171"/>
      </w:pPr>
      <w:rPr>
        <w:rFonts w:ascii="Wingdings" w:eastAsia="Wingdings" w:hAnsi="Wingdings" w:cs="Wingdings" w:hint="default"/>
        <w:color w:val="007E9F"/>
        <w:w w:val="100"/>
        <w:sz w:val="22"/>
        <w:szCs w:val="22"/>
        <w:lang w:val="fr-FR" w:eastAsia="fr-FR" w:bidi="fr-FR"/>
      </w:rPr>
    </w:lvl>
    <w:lvl w:ilvl="1" w:tplc="CA82782A">
      <w:numFmt w:val="bullet"/>
      <w:lvlText w:val="•"/>
      <w:lvlJc w:val="left"/>
      <w:pPr>
        <w:ind w:left="1019" w:hanging="171"/>
      </w:pPr>
      <w:rPr>
        <w:rFonts w:hint="default"/>
        <w:lang w:val="fr-FR" w:eastAsia="fr-FR" w:bidi="fr-FR"/>
      </w:rPr>
    </w:lvl>
    <w:lvl w:ilvl="2" w:tplc="706077AE">
      <w:numFmt w:val="bullet"/>
      <w:lvlText w:val="•"/>
      <w:lvlJc w:val="left"/>
      <w:pPr>
        <w:ind w:left="1758" w:hanging="171"/>
      </w:pPr>
      <w:rPr>
        <w:rFonts w:hint="default"/>
        <w:lang w:val="fr-FR" w:eastAsia="fr-FR" w:bidi="fr-FR"/>
      </w:rPr>
    </w:lvl>
    <w:lvl w:ilvl="3" w:tplc="CB60AF5E">
      <w:numFmt w:val="bullet"/>
      <w:lvlText w:val="•"/>
      <w:lvlJc w:val="left"/>
      <w:pPr>
        <w:ind w:left="2497" w:hanging="171"/>
      </w:pPr>
      <w:rPr>
        <w:rFonts w:hint="default"/>
        <w:lang w:val="fr-FR" w:eastAsia="fr-FR" w:bidi="fr-FR"/>
      </w:rPr>
    </w:lvl>
    <w:lvl w:ilvl="4" w:tplc="3EA6B7E2">
      <w:numFmt w:val="bullet"/>
      <w:lvlText w:val="•"/>
      <w:lvlJc w:val="left"/>
      <w:pPr>
        <w:ind w:left="3236" w:hanging="171"/>
      </w:pPr>
      <w:rPr>
        <w:rFonts w:hint="default"/>
        <w:lang w:val="fr-FR" w:eastAsia="fr-FR" w:bidi="fr-FR"/>
      </w:rPr>
    </w:lvl>
    <w:lvl w:ilvl="5" w:tplc="D1A08A02">
      <w:numFmt w:val="bullet"/>
      <w:lvlText w:val="•"/>
      <w:lvlJc w:val="left"/>
      <w:pPr>
        <w:ind w:left="3975" w:hanging="171"/>
      </w:pPr>
      <w:rPr>
        <w:rFonts w:hint="default"/>
        <w:lang w:val="fr-FR" w:eastAsia="fr-FR" w:bidi="fr-FR"/>
      </w:rPr>
    </w:lvl>
    <w:lvl w:ilvl="6" w:tplc="182CB6BE">
      <w:numFmt w:val="bullet"/>
      <w:lvlText w:val="•"/>
      <w:lvlJc w:val="left"/>
      <w:pPr>
        <w:ind w:left="4714" w:hanging="171"/>
      </w:pPr>
      <w:rPr>
        <w:rFonts w:hint="default"/>
        <w:lang w:val="fr-FR" w:eastAsia="fr-FR" w:bidi="fr-FR"/>
      </w:rPr>
    </w:lvl>
    <w:lvl w:ilvl="7" w:tplc="3A52CDEC">
      <w:numFmt w:val="bullet"/>
      <w:lvlText w:val="•"/>
      <w:lvlJc w:val="left"/>
      <w:pPr>
        <w:ind w:left="5453" w:hanging="171"/>
      </w:pPr>
      <w:rPr>
        <w:rFonts w:hint="default"/>
        <w:lang w:val="fr-FR" w:eastAsia="fr-FR" w:bidi="fr-FR"/>
      </w:rPr>
    </w:lvl>
    <w:lvl w:ilvl="8" w:tplc="6EB6AAD6">
      <w:numFmt w:val="bullet"/>
      <w:lvlText w:val="•"/>
      <w:lvlJc w:val="left"/>
      <w:pPr>
        <w:ind w:left="6192" w:hanging="171"/>
      </w:pPr>
      <w:rPr>
        <w:rFonts w:hint="default"/>
        <w:lang w:val="fr-FR" w:eastAsia="fr-FR" w:bidi="fr-FR"/>
      </w:rPr>
    </w:lvl>
  </w:abstractNum>
  <w:abstractNum w:abstractNumId="12" w15:restartNumberingAfterBreak="0">
    <w:nsid w:val="5DAD018C"/>
    <w:multiLevelType w:val="hybridMultilevel"/>
    <w:tmpl w:val="17F699C0"/>
    <w:lvl w:ilvl="0" w:tplc="D9D2ED0A">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2ED4D306">
      <w:numFmt w:val="bullet"/>
      <w:lvlText w:val="•"/>
      <w:lvlJc w:val="left"/>
      <w:pPr>
        <w:ind w:left="1070" w:hanging="171"/>
      </w:pPr>
      <w:rPr>
        <w:rFonts w:hint="default"/>
        <w:lang w:val="fr-FR" w:eastAsia="fr-FR" w:bidi="fr-FR"/>
      </w:rPr>
    </w:lvl>
    <w:lvl w:ilvl="2" w:tplc="3EA25112">
      <w:numFmt w:val="bullet"/>
      <w:lvlText w:val="•"/>
      <w:lvlJc w:val="left"/>
      <w:pPr>
        <w:ind w:left="1801" w:hanging="171"/>
      </w:pPr>
      <w:rPr>
        <w:rFonts w:hint="default"/>
        <w:lang w:val="fr-FR" w:eastAsia="fr-FR" w:bidi="fr-FR"/>
      </w:rPr>
    </w:lvl>
    <w:lvl w:ilvl="3" w:tplc="8E722352">
      <w:numFmt w:val="bullet"/>
      <w:lvlText w:val="•"/>
      <w:lvlJc w:val="left"/>
      <w:pPr>
        <w:ind w:left="2531" w:hanging="171"/>
      </w:pPr>
      <w:rPr>
        <w:rFonts w:hint="default"/>
        <w:lang w:val="fr-FR" w:eastAsia="fr-FR" w:bidi="fr-FR"/>
      </w:rPr>
    </w:lvl>
    <w:lvl w:ilvl="4" w:tplc="73EC8F1A">
      <w:numFmt w:val="bullet"/>
      <w:lvlText w:val="•"/>
      <w:lvlJc w:val="left"/>
      <w:pPr>
        <w:ind w:left="3262" w:hanging="171"/>
      </w:pPr>
      <w:rPr>
        <w:rFonts w:hint="default"/>
        <w:lang w:val="fr-FR" w:eastAsia="fr-FR" w:bidi="fr-FR"/>
      </w:rPr>
    </w:lvl>
    <w:lvl w:ilvl="5" w:tplc="61E88A26">
      <w:numFmt w:val="bullet"/>
      <w:lvlText w:val="•"/>
      <w:lvlJc w:val="left"/>
      <w:pPr>
        <w:ind w:left="3992" w:hanging="171"/>
      </w:pPr>
      <w:rPr>
        <w:rFonts w:hint="default"/>
        <w:lang w:val="fr-FR" w:eastAsia="fr-FR" w:bidi="fr-FR"/>
      </w:rPr>
    </w:lvl>
    <w:lvl w:ilvl="6" w:tplc="6A40AF54">
      <w:numFmt w:val="bullet"/>
      <w:lvlText w:val="•"/>
      <w:lvlJc w:val="left"/>
      <w:pPr>
        <w:ind w:left="4723" w:hanging="171"/>
      </w:pPr>
      <w:rPr>
        <w:rFonts w:hint="default"/>
        <w:lang w:val="fr-FR" w:eastAsia="fr-FR" w:bidi="fr-FR"/>
      </w:rPr>
    </w:lvl>
    <w:lvl w:ilvl="7" w:tplc="B4584526">
      <w:numFmt w:val="bullet"/>
      <w:lvlText w:val="•"/>
      <w:lvlJc w:val="left"/>
      <w:pPr>
        <w:ind w:left="5453" w:hanging="171"/>
      </w:pPr>
      <w:rPr>
        <w:rFonts w:hint="default"/>
        <w:lang w:val="fr-FR" w:eastAsia="fr-FR" w:bidi="fr-FR"/>
      </w:rPr>
    </w:lvl>
    <w:lvl w:ilvl="8" w:tplc="36467060">
      <w:numFmt w:val="bullet"/>
      <w:lvlText w:val="•"/>
      <w:lvlJc w:val="left"/>
      <w:pPr>
        <w:ind w:left="6184" w:hanging="171"/>
      </w:pPr>
      <w:rPr>
        <w:rFonts w:hint="default"/>
        <w:lang w:val="fr-FR" w:eastAsia="fr-FR" w:bidi="fr-FR"/>
      </w:rPr>
    </w:lvl>
  </w:abstractNum>
  <w:abstractNum w:abstractNumId="13" w15:restartNumberingAfterBreak="0">
    <w:nsid w:val="65B50DFD"/>
    <w:multiLevelType w:val="hybridMultilevel"/>
    <w:tmpl w:val="BA6AE5D4"/>
    <w:lvl w:ilvl="0" w:tplc="98FC6128">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B896E7A6">
      <w:numFmt w:val="bullet"/>
      <w:lvlText w:val="•"/>
      <w:lvlJc w:val="left"/>
      <w:pPr>
        <w:ind w:left="620" w:hanging="360"/>
      </w:pPr>
      <w:rPr>
        <w:rFonts w:hint="default"/>
        <w:lang w:val="fr-FR" w:eastAsia="fr-FR" w:bidi="fr-FR"/>
      </w:rPr>
    </w:lvl>
    <w:lvl w:ilvl="2" w:tplc="7CEABE76">
      <w:numFmt w:val="bullet"/>
      <w:lvlText w:val="•"/>
      <w:lvlJc w:val="left"/>
      <w:pPr>
        <w:ind w:left="861" w:hanging="360"/>
      </w:pPr>
      <w:rPr>
        <w:rFonts w:hint="default"/>
        <w:lang w:val="fr-FR" w:eastAsia="fr-FR" w:bidi="fr-FR"/>
      </w:rPr>
    </w:lvl>
    <w:lvl w:ilvl="3" w:tplc="4FB09192">
      <w:numFmt w:val="bullet"/>
      <w:lvlText w:val="•"/>
      <w:lvlJc w:val="left"/>
      <w:pPr>
        <w:ind w:left="1102" w:hanging="360"/>
      </w:pPr>
      <w:rPr>
        <w:rFonts w:hint="default"/>
        <w:lang w:val="fr-FR" w:eastAsia="fr-FR" w:bidi="fr-FR"/>
      </w:rPr>
    </w:lvl>
    <w:lvl w:ilvl="4" w:tplc="F0360282">
      <w:numFmt w:val="bullet"/>
      <w:lvlText w:val="•"/>
      <w:lvlJc w:val="left"/>
      <w:pPr>
        <w:ind w:left="1342" w:hanging="360"/>
      </w:pPr>
      <w:rPr>
        <w:rFonts w:hint="default"/>
        <w:lang w:val="fr-FR" w:eastAsia="fr-FR" w:bidi="fr-FR"/>
      </w:rPr>
    </w:lvl>
    <w:lvl w:ilvl="5" w:tplc="77B0FE80">
      <w:numFmt w:val="bullet"/>
      <w:lvlText w:val="•"/>
      <w:lvlJc w:val="left"/>
      <w:pPr>
        <w:ind w:left="1583" w:hanging="360"/>
      </w:pPr>
      <w:rPr>
        <w:rFonts w:hint="default"/>
        <w:lang w:val="fr-FR" w:eastAsia="fr-FR" w:bidi="fr-FR"/>
      </w:rPr>
    </w:lvl>
    <w:lvl w:ilvl="6" w:tplc="22B4B0EE">
      <w:numFmt w:val="bullet"/>
      <w:lvlText w:val="•"/>
      <w:lvlJc w:val="left"/>
      <w:pPr>
        <w:ind w:left="1824" w:hanging="360"/>
      </w:pPr>
      <w:rPr>
        <w:rFonts w:hint="default"/>
        <w:lang w:val="fr-FR" w:eastAsia="fr-FR" w:bidi="fr-FR"/>
      </w:rPr>
    </w:lvl>
    <w:lvl w:ilvl="7" w:tplc="26E22328">
      <w:numFmt w:val="bullet"/>
      <w:lvlText w:val="•"/>
      <w:lvlJc w:val="left"/>
      <w:pPr>
        <w:ind w:left="2064" w:hanging="360"/>
      </w:pPr>
      <w:rPr>
        <w:rFonts w:hint="default"/>
        <w:lang w:val="fr-FR" w:eastAsia="fr-FR" w:bidi="fr-FR"/>
      </w:rPr>
    </w:lvl>
    <w:lvl w:ilvl="8" w:tplc="FF26D784">
      <w:numFmt w:val="bullet"/>
      <w:lvlText w:val="•"/>
      <w:lvlJc w:val="left"/>
      <w:pPr>
        <w:ind w:left="2305" w:hanging="360"/>
      </w:pPr>
      <w:rPr>
        <w:rFonts w:hint="default"/>
        <w:lang w:val="fr-FR" w:eastAsia="fr-FR" w:bidi="fr-FR"/>
      </w:rPr>
    </w:lvl>
  </w:abstractNum>
  <w:abstractNum w:abstractNumId="14" w15:restartNumberingAfterBreak="0">
    <w:nsid w:val="6DB913D1"/>
    <w:multiLevelType w:val="hybridMultilevel"/>
    <w:tmpl w:val="D4881CCA"/>
    <w:lvl w:ilvl="0" w:tplc="DB481982">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E54E907A">
      <w:numFmt w:val="bullet"/>
      <w:lvlText w:val="•"/>
      <w:lvlJc w:val="left"/>
      <w:pPr>
        <w:ind w:left="620" w:hanging="360"/>
      </w:pPr>
      <w:rPr>
        <w:rFonts w:hint="default"/>
        <w:lang w:val="fr-FR" w:eastAsia="fr-FR" w:bidi="fr-FR"/>
      </w:rPr>
    </w:lvl>
    <w:lvl w:ilvl="2" w:tplc="3392F3DE">
      <w:numFmt w:val="bullet"/>
      <w:lvlText w:val="•"/>
      <w:lvlJc w:val="left"/>
      <w:pPr>
        <w:ind w:left="861" w:hanging="360"/>
      </w:pPr>
      <w:rPr>
        <w:rFonts w:hint="default"/>
        <w:lang w:val="fr-FR" w:eastAsia="fr-FR" w:bidi="fr-FR"/>
      </w:rPr>
    </w:lvl>
    <w:lvl w:ilvl="3" w:tplc="45EE119C">
      <w:numFmt w:val="bullet"/>
      <w:lvlText w:val="•"/>
      <w:lvlJc w:val="left"/>
      <w:pPr>
        <w:ind w:left="1102" w:hanging="360"/>
      </w:pPr>
      <w:rPr>
        <w:rFonts w:hint="default"/>
        <w:lang w:val="fr-FR" w:eastAsia="fr-FR" w:bidi="fr-FR"/>
      </w:rPr>
    </w:lvl>
    <w:lvl w:ilvl="4" w:tplc="1298B20A">
      <w:numFmt w:val="bullet"/>
      <w:lvlText w:val="•"/>
      <w:lvlJc w:val="left"/>
      <w:pPr>
        <w:ind w:left="1342" w:hanging="360"/>
      </w:pPr>
      <w:rPr>
        <w:rFonts w:hint="default"/>
        <w:lang w:val="fr-FR" w:eastAsia="fr-FR" w:bidi="fr-FR"/>
      </w:rPr>
    </w:lvl>
    <w:lvl w:ilvl="5" w:tplc="CFBE2364">
      <w:numFmt w:val="bullet"/>
      <w:lvlText w:val="•"/>
      <w:lvlJc w:val="left"/>
      <w:pPr>
        <w:ind w:left="1583" w:hanging="360"/>
      </w:pPr>
      <w:rPr>
        <w:rFonts w:hint="default"/>
        <w:lang w:val="fr-FR" w:eastAsia="fr-FR" w:bidi="fr-FR"/>
      </w:rPr>
    </w:lvl>
    <w:lvl w:ilvl="6" w:tplc="1D327588">
      <w:numFmt w:val="bullet"/>
      <w:lvlText w:val="•"/>
      <w:lvlJc w:val="left"/>
      <w:pPr>
        <w:ind w:left="1824" w:hanging="360"/>
      </w:pPr>
      <w:rPr>
        <w:rFonts w:hint="default"/>
        <w:lang w:val="fr-FR" w:eastAsia="fr-FR" w:bidi="fr-FR"/>
      </w:rPr>
    </w:lvl>
    <w:lvl w:ilvl="7" w:tplc="5420B7DA">
      <w:numFmt w:val="bullet"/>
      <w:lvlText w:val="•"/>
      <w:lvlJc w:val="left"/>
      <w:pPr>
        <w:ind w:left="2064" w:hanging="360"/>
      </w:pPr>
      <w:rPr>
        <w:rFonts w:hint="default"/>
        <w:lang w:val="fr-FR" w:eastAsia="fr-FR" w:bidi="fr-FR"/>
      </w:rPr>
    </w:lvl>
    <w:lvl w:ilvl="8" w:tplc="AC12DE06">
      <w:numFmt w:val="bullet"/>
      <w:lvlText w:val="•"/>
      <w:lvlJc w:val="left"/>
      <w:pPr>
        <w:ind w:left="2305" w:hanging="360"/>
      </w:pPr>
      <w:rPr>
        <w:rFonts w:hint="default"/>
        <w:lang w:val="fr-FR" w:eastAsia="fr-FR" w:bidi="fr-FR"/>
      </w:rPr>
    </w:lvl>
  </w:abstractNum>
  <w:abstractNum w:abstractNumId="15" w15:restartNumberingAfterBreak="0">
    <w:nsid w:val="71A47ABA"/>
    <w:multiLevelType w:val="hybridMultilevel"/>
    <w:tmpl w:val="FBE4FAAE"/>
    <w:lvl w:ilvl="0" w:tplc="93AA5C58">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FF7E34C0">
      <w:numFmt w:val="bullet"/>
      <w:lvlText w:val="•"/>
      <w:lvlJc w:val="left"/>
      <w:pPr>
        <w:ind w:left="1070" w:hanging="171"/>
      </w:pPr>
      <w:rPr>
        <w:rFonts w:hint="default"/>
        <w:lang w:val="fr-FR" w:eastAsia="fr-FR" w:bidi="fr-FR"/>
      </w:rPr>
    </w:lvl>
    <w:lvl w:ilvl="2" w:tplc="0AC47A1A">
      <w:numFmt w:val="bullet"/>
      <w:lvlText w:val="•"/>
      <w:lvlJc w:val="left"/>
      <w:pPr>
        <w:ind w:left="1801" w:hanging="171"/>
      </w:pPr>
      <w:rPr>
        <w:rFonts w:hint="default"/>
        <w:lang w:val="fr-FR" w:eastAsia="fr-FR" w:bidi="fr-FR"/>
      </w:rPr>
    </w:lvl>
    <w:lvl w:ilvl="3" w:tplc="DE260FEC">
      <w:numFmt w:val="bullet"/>
      <w:lvlText w:val="•"/>
      <w:lvlJc w:val="left"/>
      <w:pPr>
        <w:ind w:left="2531" w:hanging="171"/>
      </w:pPr>
      <w:rPr>
        <w:rFonts w:hint="default"/>
        <w:lang w:val="fr-FR" w:eastAsia="fr-FR" w:bidi="fr-FR"/>
      </w:rPr>
    </w:lvl>
    <w:lvl w:ilvl="4" w:tplc="4D3A1156">
      <w:numFmt w:val="bullet"/>
      <w:lvlText w:val="•"/>
      <w:lvlJc w:val="left"/>
      <w:pPr>
        <w:ind w:left="3262" w:hanging="171"/>
      </w:pPr>
      <w:rPr>
        <w:rFonts w:hint="default"/>
        <w:lang w:val="fr-FR" w:eastAsia="fr-FR" w:bidi="fr-FR"/>
      </w:rPr>
    </w:lvl>
    <w:lvl w:ilvl="5" w:tplc="82E0363A">
      <w:numFmt w:val="bullet"/>
      <w:lvlText w:val="•"/>
      <w:lvlJc w:val="left"/>
      <w:pPr>
        <w:ind w:left="3992" w:hanging="171"/>
      </w:pPr>
      <w:rPr>
        <w:rFonts w:hint="default"/>
        <w:lang w:val="fr-FR" w:eastAsia="fr-FR" w:bidi="fr-FR"/>
      </w:rPr>
    </w:lvl>
    <w:lvl w:ilvl="6" w:tplc="B824E02C">
      <w:numFmt w:val="bullet"/>
      <w:lvlText w:val="•"/>
      <w:lvlJc w:val="left"/>
      <w:pPr>
        <w:ind w:left="4723" w:hanging="171"/>
      </w:pPr>
      <w:rPr>
        <w:rFonts w:hint="default"/>
        <w:lang w:val="fr-FR" w:eastAsia="fr-FR" w:bidi="fr-FR"/>
      </w:rPr>
    </w:lvl>
    <w:lvl w:ilvl="7" w:tplc="B5AE49C0">
      <w:numFmt w:val="bullet"/>
      <w:lvlText w:val="•"/>
      <w:lvlJc w:val="left"/>
      <w:pPr>
        <w:ind w:left="5453" w:hanging="171"/>
      </w:pPr>
      <w:rPr>
        <w:rFonts w:hint="default"/>
        <w:lang w:val="fr-FR" w:eastAsia="fr-FR" w:bidi="fr-FR"/>
      </w:rPr>
    </w:lvl>
    <w:lvl w:ilvl="8" w:tplc="ABEAA468">
      <w:numFmt w:val="bullet"/>
      <w:lvlText w:val="•"/>
      <w:lvlJc w:val="left"/>
      <w:pPr>
        <w:ind w:left="6184" w:hanging="171"/>
      </w:pPr>
      <w:rPr>
        <w:rFonts w:hint="default"/>
        <w:lang w:val="fr-FR" w:eastAsia="fr-FR" w:bidi="fr-FR"/>
      </w:rPr>
    </w:lvl>
  </w:abstractNum>
  <w:num w:numId="1">
    <w:abstractNumId w:val="9"/>
  </w:num>
  <w:num w:numId="2">
    <w:abstractNumId w:val="11"/>
  </w:num>
  <w:num w:numId="3">
    <w:abstractNumId w:val="3"/>
  </w:num>
  <w:num w:numId="4">
    <w:abstractNumId w:val="8"/>
  </w:num>
  <w:num w:numId="5">
    <w:abstractNumId w:val="12"/>
  </w:num>
  <w:num w:numId="6">
    <w:abstractNumId w:val="1"/>
  </w:num>
  <w:num w:numId="7">
    <w:abstractNumId w:val="5"/>
  </w:num>
  <w:num w:numId="8">
    <w:abstractNumId w:val="6"/>
  </w:num>
  <w:num w:numId="9">
    <w:abstractNumId w:val="0"/>
  </w:num>
  <w:num w:numId="10">
    <w:abstractNumId w:val="7"/>
  </w:num>
  <w:num w:numId="11">
    <w:abstractNumId w:val="4"/>
  </w:num>
  <w:num w:numId="12">
    <w:abstractNumId w:val="15"/>
  </w:num>
  <w:num w:numId="13">
    <w:abstractNumId w:val="10"/>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58"/>
    <w:rsid w:val="000D038B"/>
    <w:rsid w:val="001C1CC3"/>
    <w:rsid w:val="0058351C"/>
    <w:rsid w:val="00606A8F"/>
    <w:rsid w:val="006A4C81"/>
    <w:rsid w:val="00774765"/>
    <w:rsid w:val="00884B58"/>
    <w:rsid w:val="00A113C8"/>
    <w:rsid w:val="00A94697"/>
    <w:rsid w:val="00AD1A06"/>
    <w:rsid w:val="00B50A68"/>
    <w:rsid w:val="00BC5A9D"/>
    <w:rsid w:val="00C17F4C"/>
    <w:rsid w:val="00C43995"/>
    <w:rsid w:val="00E606EC"/>
    <w:rsid w:val="00F51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F7F9"/>
  <w15:chartTrackingRefBased/>
  <w15:docId w15:val="{B57D5432-872B-450C-9B84-4814E697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884B58"/>
    <w:pPr>
      <w:widowControl w:val="0"/>
      <w:autoSpaceDE w:val="0"/>
      <w:autoSpaceDN w:val="0"/>
      <w:spacing w:after="0" w:line="240" w:lineRule="auto"/>
      <w:ind w:left="934" w:hanging="360"/>
      <w:jc w:val="both"/>
    </w:pPr>
    <w:rPr>
      <w:rFonts w:ascii="Arial" w:eastAsia="Arial" w:hAnsi="Arial" w:cs="Arial"/>
      <w:lang w:eastAsia="fr-FR" w:bidi="fr-FR"/>
    </w:rPr>
  </w:style>
  <w:style w:type="paragraph" w:customStyle="1" w:styleId="TableParagraph">
    <w:name w:val="Table Paragraph"/>
    <w:basedOn w:val="Normal"/>
    <w:uiPriority w:val="1"/>
    <w:qFormat/>
    <w:rsid w:val="00F51595"/>
    <w:pPr>
      <w:widowControl w:val="0"/>
      <w:autoSpaceDE w:val="0"/>
      <w:autoSpaceDN w:val="0"/>
      <w:spacing w:after="0" w:line="240" w:lineRule="auto"/>
      <w:ind w:left="335" w:hanging="170"/>
    </w:pPr>
    <w:rPr>
      <w:rFonts w:ascii="Arial" w:eastAsia="Arial" w:hAnsi="Arial" w:cs="Aria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1219</Words>
  <Characters>6708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Marques</dc:creator>
  <cp:keywords/>
  <dc:description/>
  <cp:lastModifiedBy>Patrick Marques</cp:lastModifiedBy>
  <cp:revision>4</cp:revision>
  <cp:lastPrinted>2019-06-09T07:42:00Z</cp:lastPrinted>
  <dcterms:created xsi:type="dcterms:W3CDTF">2019-06-09T07:14:00Z</dcterms:created>
  <dcterms:modified xsi:type="dcterms:W3CDTF">2019-06-09T07:42:00Z</dcterms:modified>
</cp:coreProperties>
</file>