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BE42FE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="00BE42FE">
        <w:rPr>
          <w:rFonts w:ascii="Arial" w:hAnsi="Arial" w:cs="Arial"/>
          <w:caps w:val="0"/>
          <w:sz w:val="28"/>
          <w:szCs w:val="28"/>
          <w:lang w:val="fr-FR"/>
        </w:rPr>
        <w:t>CTSS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proofErr w:type="spellStart"/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spellEnd"/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:rsidR="007664CB" w:rsidRDefault="00BE42FE" w:rsidP="00BE42F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Conseiller technique de service social</w:t>
            </w:r>
          </w:p>
        </w:tc>
      </w:tr>
    </w:tbl>
    <w:p w:rsidR="00BE42FE" w:rsidRDefault="00BE42FE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BE42FE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 w:rsidRPr="00A338AF">
        <w:rPr>
          <w:rFonts w:ascii="Arial" w:hAnsi="Arial" w:cs="Arial"/>
          <w:sz w:val="20"/>
          <w:szCs w:val="20"/>
        </w:rPr>
        <w:t xml:space="preserve">ACADEMIE : </w:t>
      </w:r>
      <w:r w:rsidR="00BE42FE">
        <w:rPr>
          <w:rFonts w:ascii="Arial" w:hAnsi="Arial" w:cs="Arial"/>
          <w:sz w:val="20"/>
          <w:szCs w:val="20"/>
          <w:lang w:val="fr-FR"/>
        </w:rPr>
        <w:t xml:space="preserve"> RENNES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BE42FE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</w:pPr>
            <w:r w:rsidRPr="00BE42FE"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BE42FE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BE42FE"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  <w:t>Ancienneté cumulée au</w:t>
            </w:r>
            <w:r w:rsidRPr="00BE42FE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</w:t>
            </w:r>
          </w:p>
          <w:p w:rsidR="00566919" w:rsidRPr="00BE42FE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BE42FE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31 décembre 2021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BE42FE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BE42FE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BE42FE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BE42FE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BE42FE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lastRenderedPageBreak/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2F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9377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93853"/>
  <w15:docId w15:val="{7783091A-ED3E-4D60-889F-8A9075D3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BD55E-3830-4262-B86A-21E30F18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avisdeloup</cp:lastModifiedBy>
  <cp:revision>3</cp:revision>
  <cp:lastPrinted>2019-11-15T10:47:00Z</cp:lastPrinted>
  <dcterms:created xsi:type="dcterms:W3CDTF">2021-01-28T10:44:00Z</dcterms:created>
  <dcterms:modified xsi:type="dcterms:W3CDTF">2021-01-28T10:58:00Z</dcterms:modified>
</cp:coreProperties>
</file>